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3D" w:rsidRPr="00F9688D" w:rsidRDefault="00715EE0" w:rsidP="0061324F">
      <w:pPr>
        <w:pStyle w:val="NormalnyWeb"/>
        <w:spacing w:before="60" w:beforeAutospacing="0" w:after="0" w:afterAutospacing="0"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WRO.WKUZ.SW.4243.2</w:t>
      </w:r>
      <w:r w:rsidR="002E2A83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.2023</w:t>
      </w:r>
      <w:r w:rsidR="00EA5B1B">
        <w:rPr>
          <w:rFonts w:ascii="Verdana" w:hAnsi="Verdana"/>
          <w:sz w:val="18"/>
          <w:szCs w:val="18"/>
        </w:rPr>
        <w:t>.JM.43</w:t>
      </w:r>
      <w:r w:rsidR="00C42240">
        <w:rPr>
          <w:rFonts w:ascii="Verdana" w:hAnsi="Verdana"/>
          <w:sz w:val="18"/>
          <w:szCs w:val="18"/>
        </w:rPr>
        <w:t xml:space="preserve">                   </w:t>
      </w:r>
      <w:r w:rsidR="00E2035F">
        <w:rPr>
          <w:rFonts w:ascii="Verdana" w:hAnsi="Verdana"/>
          <w:sz w:val="18"/>
          <w:szCs w:val="18"/>
        </w:rPr>
        <w:t xml:space="preserve"> </w:t>
      </w:r>
      <w:r w:rsidR="001A183D" w:rsidRPr="00F9688D">
        <w:rPr>
          <w:rFonts w:ascii="Verdana" w:hAnsi="Verdana"/>
          <w:b/>
          <w:sz w:val="18"/>
          <w:szCs w:val="18"/>
        </w:rPr>
        <w:t xml:space="preserve">termin publikacji </w:t>
      </w:r>
      <w:r w:rsidR="00EA5B1B">
        <w:rPr>
          <w:rFonts w:ascii="Verdana" w:hAnsi="Verdana"/>
          <w:b/>
          <w:sz w:val="18"/>
          <w:szCs w:val="18"/>
          <w:u w:val="single"/>
        </w:rPr>
        <w:t xml:space="preserve">od </w:t>
      </w:r>
      <w:r w:rsidR="00BB3154">
        <w:rPr>
          <w:rFonts w:ascii="Verdana" w:hAnsi="Verdana"/>
          <w:b/>
          <w:sz w:val="18"/>
          <w:szCs w:val="18"/>
          <w:u w:val="single"/>
        </w:rPr>
        <w:t>04.09</w:t>
      </w:r>
      <w:r w:rsidR="007C2347" w:rsidRPr="00F9688D">
        <w:rPr>
          <w:rFonts w:ascii="Verdana" w:hAnsi="Verdana"/>
          <w:b/>
          <w:sz w:val="18"/>
          <w:szCs w:val="18"/>
          <w:u w:val="single"/>
        </w:rPr>
        <w:t>.</w:t>
      </w:r>
      <w:r>
        <w:rPr>
          <w:rFonts w:ascii="Verdana" w:hAnsi="Verdana"/>
          <w:b/>
          <w:sz w:val="18"/>
          <w:szCs w:val="18"/>
          <w:u w:val="single"/>
        </w:rPr>
        <w:t>2023</w:t>
      </w:r>
      <w:r w:rsidR="00BB3154">
        <w:rPr>
          <w:rFonts w:ascii="Verdana" w:hAnsi="Verdana"/>
          <w:b/>
          <w:sz w:val="18"/>
          <w:szCs w:val="18"/>
          <w:u w:val="single"/>
        </w:rPr>
        <w:t>r. – 19.09</w:t>
      </w:r>
      <w:r w:rsidR="007C2347" w:rsidRPr="00F9688D">
        <w:rPr>
          <w:rFonts w:ascii="Verdana" w:hAnsi="Verdana"/>
          <w:b/>
          <w:sz w:val="18"/>
          <w:szCs w:val="18"/>
          <w:u w:val="single"/>
        </w:rPr>
        <w:t>.</w:t>
      </w:r>
      <w:r>
        <w:rPr>
          <w:rFonts w:ascii="Verdana" w:hAnsi="Verdana"/>
          <w:b/>
          <w:sz w:val="18"/>
          <w:szCs w:val="18"/>
          <w:u w:val="single"/>
        </w:rPr>
        <w:t>2023</w:t>
      </w:r>
      <w:r w:rsidR="001A183D" w:rsidRPr="00F9688D">
        <w:rPr>
          <w:rFonts w:ascii="Verdana" w:hAnsi="Verdana"/>
          <w:b/>
          <w:sz w:val="18"/>
          <w:szCs w:val="18"/>
          <w:u w:val="single"/>
        </w:rPr>
        <w:t>r.</w:t>
      </w:r>
      <w:r w:rsidR="001A183D" w:rsidRPr="00F9688D">
        <w:rPr>
          <w:rFonts w:ascii="Verdana" w:hAnsi="Verdana"/>
          <w:b/>
          <w:sz w:val="18"/>
          <w:szCs w:val="18"/>
        </w:rPr>
        <w:t xml:space="preserve">   </w:t>
      </w:r>
    </w:p>
    <w:p w:rsidR="00B14108" w:rsidRPr="00D91795" w:rsidRDefault="00C42240" w:rsidP="00D91795">
      <w:pPr>
        <w:pStyle w:val="NormalnyWeb"/>
        <w:spacing w:before="60" w:beforeAutospacing="0" w:after="0" w:afterAutospacing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5B0FC2">
        <w:rPr>
          <w:rFonts w:ascii="Verdana" w:hAnsi="Verdana"/>
          <w:sz w:val="18"/>
          <w:szCs w:val="18"/>
        </w:rPr>
        <w:t xml:space="preserve">         </w:t>
      </w:r>
      <w:r w:rsidR="00BB3154">
        <w:rPr>
          <w:rFonts w:ascii="Verdana" w:hAnsi="Verdana"/>
          <w:sz w:val="18"/>
          <w:szCs w:val="18"/>
        </w:rPr>
        <w:t xml:space="preserve">  </w:t>
      </w:r>
      <w:r w:rsidR="00D70057">
        <w:rPr>
          <w:rFonts w:ascii="Verdana" w:hAnsi="Verdana"/>
          <w:sz w:val="18"/>
          <w:szCs w:val="18"/>
        </w:rPr>
        <w:t xml:space="preserve">Świdnica, dnia </w:t>
      </w:r>
      <w:r w:rsidR="005A2599">
        <w:rPr>
          <w:rFonts w:ascii="Verdana" w:hAnsi="Verdana"/>
          <w:sz w:val="18"/>
          <w:szCs w:val="18"/>
        </w:rPr>
        <w:t>24</w:t>
      </w:r>
      <w:r w:rsidR="00BB3154">
        <w:rPr>
          <w:rFonts w:ascii="Verdana" w:hAnsi="Verdana"/>
          <w:sz w:val="18"/>
          <w:szCs w:val="18"/>
        </w:rPr>
        <w:t xml:space="preserve"> sierpnia</w:t>
      </w:r>
      <w:r w:rsidR="00075782">
        <w:rPr>
          <w:rFonts w:ascii="Verdana" w:hAnsi="Verdana"/>
          <w:sz w:val="18"/>
          <w:szCs w:val="18"/>
        </w:rPr>
        <w:t xml:space="preserve"> </w:t>
      </w:r>
      <w:r w:rsidR="00715EE0">
        <w:rPr>
          <w:rFonts w:ascii="Verdana" w:hAnsi="Verdana"/>
          <w:sz w:val="18"/>
          <w:szCs w:val="18"/>
        </w:rPr>
        <w:t>2023</w:t>
      </w:r>
      <w:r w:rsidR="001A183D">
        <w:rPr>
          <w:rFonts w:ascii="Verdana" w:hAnsi="Verdana"/>
          <w:sz w:val="18"/>
          <w:szCs w:val="18"/>
        </w:rPr>
        <w:t>r.</w:t>
      </w:r>
    </w:p>
    <w:p w:rsidR="00B14108" w:rsidRPr="00A1721B" w:rsidRDefault="006E5A8D" w:rsidP="00E66607">
      <w:pPr>
        <w:suppressAutoHyphens w:val="0"/>
        <w:spacing w:after="0" w:line="360" w:lineRule="auto"/>
        <w:jc w:val="center"/>
        <w:rPr>
          <w:rFonts w:ascii="Verdana" w:eastAsia="Times New Roman" w:hAnsi="Verdana"/>
          <w:b/>
          <w:sz w:val="22"/>
          <w:szCs w:val="22"/>
          <w:u w:val="single"/>
          <w:lang w:eastAsia="pl-PL"/>
        </w:rPr>
      </w:pPr>
      <w:r w:rsidRPr="00A1721B">
        <w:rPr>
          <w:rFonts w:ascii="Verdana" w:eastAsia="Times New Roman" w:hAnsi="Verdana"/>
          <w:b/>
          <w:sz w:val="22"/>
          <w:szCs w:val="22"/>
          <w:u w:val="single"/>
          <w:lang w:eastAsia="pl-PL"/>
        </w:rPr>
        <w:t xml:space="preserve">Wykaz </w:t>
      </w:r>
      <w:r w:rsidR="003821C3" w:rsidRPr="00A1721B">
        <w:rPr>
          <w:rFonts w:ascii="Verdana" w:eastAsia="Times New Roman" w:hAnsi="Verdana"/>
          <w:b/>
          <w:sz w:val="22"/>
          <w:szCs w:val="22"/>
          <w:u w:val="single"/>
          <w:lang w:eastAsia="pl-PL"/>
        </w:rPr>
        <w:t xml:space="preserve">numer </w:t>
      </w:r>
      <w:r w:rsidR="009966A9" w:rsidRPr="00A1721B">
        <w:rPr>
          <w:rFonts w:ascii="Verdana" w:eastAsia="Times New Roman" w:hAnsi="Verdana"/>
          <w:b/>
          <w:sz w:val="22"/>
          <w:szCs w:val="22"/>
          <w:u w:val="single"/>
          <w:lang w:eastAsia="pl-PL"/>
        </w:rPr>
        <w:t>WRO-D-</w:t>
      </w:r>
      <w:r w:rsidR="00EA5B1B">
        <w:rPr>
          <w:rFonts w:ascii="Verdana" w:eastAsia="Times New Roman" w:hAnsi="Verdana"/>
          <w:b/>
          <w:sz w:val="22"/>
          <w:szCs w:val="22"/>
          <w:u w:val="single"/>
          <w:lang w:eastAsia="pl-PL"/>
        </w:rPr>
        <w:t xml:space="preserve"> 0251</w:t>
      </w:r>
      <w:r w:rsidR="00715EE0" w:rsidRPr="00A1721B">
        <w:rPr>
          <w:rFonts w:ascii="Verdana" w:eastAsia="Times New Roman" w:hAnsi="Verdana"/>
          <w:b/>
          <w:sz w:val="22"/>
          <w:szCs w:val="22"/>
          <w:u w:val="single"/>
          <w:lang w:eastAsia="pl-PL"/>
        </w:rPr>
        <w:t>-2023</w:t>
      </w:r>
      <w:r w:rsidR="002E2A83">
        <w:rPr>
          <w:rFonts w:ascii="Verdana" w:eastAsia="Times New Roman" w:hAnsi="Verdana"/>
          <w:b/>
          <w:sz w:val="22"/>
          <w:szCs w:val="22"/>
          <w:u w:val="single"/>
          <w:lang w:eastAsia="pl-PL"/>
        </w:rPr>
        <w:t>/JM</w:t>
      </w:r>
    </w:p>
    <w:p w:rsidR="006E5A8D" w:rsidRPr="006E5A8D" w:rsidRDefault="006E5A8D" w:rsidP="00B14108">
      <w:pPr>
        <w:suppressAutoHyphens w:val="0"/>
        <w:spacing w:after="0" w:line="360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6E5A8D">
        <w:rPr>
          <w:rFonts w:ascii="Verdana" w:eastAsia="Times New Roman" w:hAnsi="Verdana"/>
          <w:b/>
          <w:bCs/>
          <w:sz w:val="20"/>
          <w:szCs w:val="20"/>
          <w:lang w:eastAsia="pl-PL"/>
        </w:rPr>
        <w:t>Krajowy Ośrodek Wsparcia Rolnictwa OT Wrocław</w:t>
      </w:r>
    </w:p>
    <w:p w:rsidR="00583F6A" w:rsidRPr="006E5A8D" w:rsidRDefault="00583F6A" w:rsidP="00583F6A">
      <w:pPr>
        <w:tabs>
          <w:tab w:val="left" w:pos="1980"/>
          <w:tab w:val="left" w:pos="2520"/>
        </w:tabs>
        <w:suppressAutoHyphens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val="x-none" w:eastAsia="x-none"/>
        </w:rPr>
      </w:pPr>
      <w:r w:rsidRPr="006E5A8D">
        <w:rPr>
          <w:rFonts w:ascii="Verdana" w:eastAsia="Times New Roman" w:hAnsi="Verdana"/>
          <w:sz w:val="18"/>
          <w:szCs w:val="18"/>
          <w:lang w:val="x-none" w:eastAsia="x-none"/>
        </w:rPr>
        <w:t xml:space="preserve">działając na podstawie przepisów ustawy z dnia </w:t>
      </w:r>
      <w:r w:rsidRPr="006E5A8D">
        <w:rPr>
          <w:rFonts w:ascii="Verdana" w:eastAsia="Times New Roman" w:hAnsi="Verdana"/>
          <w:sz w:val="18"/>
          <w:szCs w:val="18"/>
          <w:lang w:eastAsia="x-none"/>
        </w:rPr>
        <w:t>10 lutego</w:t>
      </w:r>
      <w:r w:rsidRPr="006E5A8D">
        <w:rPr>
          <w:rFonts w:ascii="Verdana" w:eastAsia="Times New Roman" w:hAnsi="Verdana"/>
          <w:sz w:val="18"/>
          <w:szCs w:val="18"/>
          <w:lang w:val="x-none" w:eastAsia="x-none"/>
        </w:rPr>
        <w:t xml:space="preserve"> 2017 roku o Krajo</w:t>
      </w:r>
      <w:r w:rsidR="00B14108">
        <w:rPr>
          <w:rFonts w:ascii="Verdana" w:eastAsia="Times New Roman" w:hAnsi="Verdana"/>
          <w:sz w:val="18"/>
          <w:szCs w:val="18"/>
          <w:lang w:val="x-none" w:eastAsia="x-none"/>
        </w:rPr>
        <w:t>wym Ośrodku Wsparcia Rolnictwa</w:t>
      </w:r>
      <w:r w:rsidRPr="006E5A8D">
        <w:rPr>
          <w:rFonts w:ascii="Verdana" w:eastAsia="Times New Roman" w:hAnsi="Verdana"/>
          <w:sz w:val="18"/>
          <w:szCs w:val="18"/>
          <w:lang w:val="x-none" w:eastAsia="x-none"/>
        </w:rPr>
        <w:t>, ustawy z dnia 10 lutego 2017 roku przepisy wprowadzające ustawę o Krajowym Ośro</w:t>
      </w:r>
      <w:r w:rsidR="00B14108">
        <w:rPr>
          <w:rFonts w:ascii="Verdana" w:eastAsia="Times New Roman" w:hAnsi="Verdana"/>
          <w:sz w:val="18"/>
          <w:szCs w:val="18"/>
          <w:lang w:val="x-none" w:eastAsia="x-none"/>
        </w:rPr>
        <w:t>dku Wsparcia Rolnictwa</w:t>
      </w:r>
      <w:r w:rsidRPr="006E5A8D">
        <w:rPr>
          <w:rFonts w:ascii="Verdana" w:eastAsia="Times New Roman" w:hAnsi="Verdana"/>
          <w:sz w:val="18"/>
          <w:szCs w:val="18"/>
          <w:lang w:val="x-none" w:eastAsia="x-none"/>
        </w:rPr>
        <w:t>, ustawy z dnia 19 października 1991 roku o gospodarowaniu nieruchomościami rolnymi Skarbu Państwa</w:t>
      </w:r>
      <w:r w:rsidR="00B14108">
        <w:rPr>
          <w:rFonts w:ascii="Verdana" w:eastAsia="Times New Roman" w:hAnsi="Verdana"/>
          <w:sz w:val="18"/>
          <w:szCs w:val="18"/>
          <w:lang w:val="x-none" w:eastAsia="x-none"/>
        </w:rPr>
        <w:t xml:space="preserve">, </w:t>
      </w:r>
      <w:r w:rsidRPr="006E5A8D">
        <w:rPr>
          <w:rFonts w:ascii="Verdana" w:eastAsia="Times New Roman" w:hAnsi="Verdana"/>
          <w:sz w:val="18"/>
          <w:szCs w:val="18"/>
          <w:lang w:val="x-none" w:eastAsia="x-none"/>
        </w:rPr>
        <w:t>ustawy z dnia 11 kwietnia 2003 roku o kształtowaniu ustroju rolnego, podaje do publicznej wiadomości</w:t>
      </w:r>
      <w:r>
        <w:rPr>
          <w:rFonts w:ascii="Verdana" w:eastAsia="Times New Roman" w:hAnsi="Verdana"/>
          <w:sz w:val="18"/>
          <w:szCs w:val="18"/>
          <w:lang w:val="x-none" w:eastAsia="x-none"/>
        </w:rPr>
        <w:t xml:space="preserve"> </w:t>
      </w:r>
      <w:r w:rsidRPr="006E5A8D">
        <w:rPr>
          <w:rFonts w:ascii="Verdana" w:eastAsia="Times New Roman" w:hAnsi="Verdana"/>
          <w:b/>
          <w:sz w:val="18"/>
          <w:szCs w:val="18"/>
          <w:u w:val="single"/>
          <w:lang w:val="x-none" w:eastAsia="x-none"/>
        </w:rPr>
        <w:t>WYKAZ</w:t>
      </w:r>
      <w:r w:rsidRPr="006E5A8D">
        <w:rPr>
          <w:rFonts w:ascii="Verdana" w:eastAsia="Times New Roman" w:hAnsi="Verdana"/>
          <w:sz w:val="18"/>
          <w:szCs w:val="18"/>
          <w:u w:val="single"/>
          <w:lang w:val="x-none" w:eastAsia="x-none"/>
        </w:rPr>
        <w:t xml:space="preserve"> </w:t>
      </w:r>
      <w:r w:rsidR="00180F01">
        <w:rPr>
          <w:rFonts w:ascii="Verdana" w:eastAsia="Times New Roman" w:hAnsi="Verdana"/>
          <w:b/>
          <w:sz w:val="18"/>
          <w:szCs w:val="18"/>
          <w:u w:val="single"/>
          <w:lang w:val="x-none" w:eastAsia="x-none"/>
        </w:rPr>
        <w:t>nieruchomości przeznaczonej</w:t>
      </w:r>
      <w:r w:rsidR="00B14108">
        <w:rPr>
          <w:rFonts w:ascii="Verdana" w:eastAsia="Times New Roman" w:hAnsi="Verdana"/>
          <w:b/>
          <w:sz w:val="18"/>
          <w:szCs w:val="18"/>
          <w:u w:val="single"/>
          <w:lang w:val="x-none" w:eastAsia="x-none"/>
        </w:rPr>
        <w:t xml:space="preserve"> do </w:t>
      </w:r>
      <w:r w:rsidRPr="006E5A8D">
        <w:rPr>
          <w:rFonts w:ascii="Verdana" w:eastAsia="Times New Roman" w:hAnsi="Verdana"/>
          <w:b/>
          <w:sz w:val="18"/>
          <w:szCs w:val="18"/>
          <w:u w:val="single"/>
          <w:lang w:val="x-none" w:eastAsia="x-none"/>
        </w:rPr>
        <w:t>dzierżawy</w:t>
      </w:r>
      <w:r w:rsidRPr="006E5A8D">
        <w:rPr>
          <w:rFonts w:ascii="Verdana" w:eastAsia="Times New Roman" w:hAnsi="Verdana"/>
          <w:b/>
          <w:sz w:val="18"/>
          <w:szCs w:val="18"/>
          <w:lang w:val="x-none" w:eastAsia="x-none"/>
        </w:rPr>
        <w:t xml:space="preserve"> </w:t>
      </w:r>
      <w:r w:rsidR="005B0FC2">
        <w:rPr>
          <w:rFonts w:ascii="Verdana" w:eastAsia="Times New Roman" w:hAnsi="Verdana"/>
          <w:sz w:val="18"/>
          <w:szCs w:val="18"/>
          <w:lang w:val="x-none" w:eastAsia="x-none"/>
        </w:rPr>
        <w:t>stanowiącej</w:t>
      </w:r>
      <w:r w:rsidR="00B14108">
        <w:rPr>
          <w:rFonts w:ascii="Verdana" w:eastAsia="Times New Roman" w:hAnsi="Verdana"/>
          <w:sz w:val="18"/>
          <w:szCs w:val="18"/>
          <w:lang w:val="x-none" w:eastAsia="x-none"/>
        </w:rPr>
        <w:t xml:space="preserve"> Zasób Własności </w:t>
      </w:r>
      <w:r w:rsidRPr="006E5A8D">
        <w:rPr>
          <w:rFonts w:ascii="Verdana" w:eastAsia="Times New Roman" w:hAnsi="Verdana"/>
          <w:sz w:val="18"/>
          <w:szCs w:val="18"/>
          <w:lang w:val="x-none" w:eastAsia="x-none"/>
        </w:rPr>
        <w:t xml:space="preserve">Rolnej Skarbu Państwa. </w:t>
      </w:r>
    </w:p>
    <w:p w:rsidR="00744A4E" w:rsidRDefault="00744A4E" w:rsidP="006E5A8D">
      <w:pPr>
        <w:suppressAutoHyphens w:val="0"/>
        <w:spacing w:after="0" w:line="36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6E5A8D" w:rsidRDefault="006E5A8D" w:rsidP="006E5A8D">
      <w:pPr>
        <w:suppressAutoHyphens w:val="0"/>
        <w:spacing w:after="0" w:line="36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6E5A8D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Wykaz obejmuje:</w:t>
      </w:r>
    </w:p>
    <w:p w:rsidR="003E5219" w:rsidRPr="003E5219" w:rsidRDefault="003E5219" w:rsidP="003E5219">
      <w:pPr>
        <w:jc w:val="both"/>
        <w:rPr>
          <w:rFonts w:ascii="Verdana" w:hAnsi="Verdana"/>
          <w:b/>
          <w:bCs/>
          <w:sz w:val="18"/>
          <w:szCs w:val="18"/>
          <w:highlight w:val="lightGray"/>
        </w:rPr>
      </w:pPr>
      <w:r>
        <w:rPr>
          <w:rFonts w:ascii="Verdana" w:hAnsi="Verdana"/>
          <w:b/>
          <w:bCs/>
          <w:sz w:val="18"/>
          <w:szCs w:val="18"/>
          <w:highlight w:val="lightGray"/>
        </w:rPr>
        <w:t xml:space="preserve">Nieruchomość </w:t>
      </w:r>
      <w:r w:rsidRPr="00D91019">
        <w:rPr>
          <w:rFonts w:ascii="Verdana" w:hAnsi="Verdana"/>
          <w:b/>
          <w:bCs/>
          <w:sz w:val="18"/>
          <w:szCs w:val="18"/>
          <w:highlight w:val="lightGray"/>
        </w:rPr>
        <w:t xml:space="preserve">rolna, niezabudowana, położona </w:t>
      </w:r>
      <w:r>
        <w:rPr>
          <w:rFonts w:ascii="Verdana" w:hAnsi="Verdana"/>
          <w:b/>
          <w:sz w:val="18"/>
          <w:szCs w:val="18"/>
          <w:highlight w:val="lightGray"/>
        </w:rPr>
        <w:t>w obrębie Pogwizdów, gmina Paszowice, powiat jaworski</w:t>
      </w:r>
      <w:r w:rsidRPr="00D91019">
        <w:rPr>
          <w:rFonts w:ascii="Verdana" w:hAnsi="Verdana"/>
          <w:b/>
          <w:sz w:val="18"/>
          <w:szCs w:val="18"/>
          <w:highlight w:val="lightGray"/>
        </w:rPr>
        <w:t xml:space="preserve">, województwo dolnośląskie, </w:t>
      </w:r>
      <w:r w:rsidRPr="00D91019">
        <w:rPr>
          <w:rFonts w:ascii="Verdana" w:hAnsi="Verdana"/>
          <w:b/>
          <w:sz w:val="18"/>
          <w:szCs w:val="18"/>
          <w:highlight w:val="lightGray"/>
          <w:lang w:eastAsia="ar-SA"/>
        </w:rPr>
        <w:t>obejmu</w:t>
      </w:r>
      <w:r>
        <w:rPr>
          <w:rFonts w:ascii="Verdana" w:hAnsi="Verdana"/>
          <w:b/>
          <w:sz w:val="18"/>
          <w:szCs w:val="18"/>
          <w:highlight w:val="lightGray"/>
          <w:lang w:eastAsia="ar-SA"/>
        </w:rPr>
        <w:t xml:space="preserve">jąca </w:t>
      </w:r>
      <w:r w:rsidR="009D557D">
        <w:rPr>
          <w:rFonts w:ascii="Verdana" w:hAnsi="Verdana"/>
          <w:b/>
          <w:sz w:val="18"/>
          <w:szCs w:val="18"/>
          <w:highlight w:val="lightGray"/>
          <w:lang w:eastAsia="ar-SA"/>
        </w:rPr>
        <w:t xml:space="preserve">dz. nr 220/5 o powierzchni 1,2205 ha oraz </w:t>
      </w:r>
      <w:r>
        <w:rPr>
          <w:rFonts w:ascii="Verdana" w:hAnsi="Verdana"/>
          <w:b/>
          <w:sz w:val="18"/>
          <w:szCs w:val="18"/>
          <w:highlight w:val="lightGray"/>
          <w:lang w:eastAsia="ar-SA"/>
        </w:rPr>
        <w:t>część o powierzchni 15,7700 ha działki numer 512/1</w:t>
      </w:r>
      <w:r w:rsidRPr="00D91019">
        <w:rPr>
          <w:rFonts w:ascii="Verdana" w:hAnsi="Verdana"/>
          <w:b/>
          <w:sz w:val="18"/>
          <w:szCs w:val="18"/>
          <w:highlight w:val="lightGray"/>
          <w:lang w:eastAsia="ar-SA"/>
        </w:rPr>
        <w:t xml:space="preserve">, oznaczoną na załączonej mapie jako część </w:t>
      </w:r>
      <w:r>
        <w:rPr>
          <w:rFonts w:ascii="Verdana" w:hAnsi="Verdana"/>
          <w:b/>
          <w:sz w:val="18"/>
          <w:szCs w:val="18"/>
          <w:highlight w:val="lightGray"/>
          <w:lang w:eastAsia="ar-SA"/>
        </w:rPr>
        <w:t>B</w:t>
      </w:r>
      <w:r w:rsidRPr="00D91019">
        <w:rPr>
          <w:rFonts w:ascii="Verdana" w:hAnsi="Verdana"/>
          <w:sz w:val="18"/>
          <w:szCs w:val="18"/>
          <w:highlight w:val="lightGray"/>
          <w:lang w:eastAsia="ar-SA"/>
        </w:rPr>
        <w:t xml:space="preserve"> (całkowita pow</w:t>
      </w:r>
      <w:r>
        <w:rPr>
          <w:rFonts w:ascii="Verdana" w:hAnsi="Verdana"/>
          <w:sz w:val="18"/>
          <w:szCs w:val="18"/>
          <w:highlight w:val="lightGray"/>
          <w:lang w:eastAsia="ar-SA"/>
        </w:rPr>
        <w:t>ierzchnia działki</w:t>
      </w:r>
      <w:r w:rsidR="00EA5B1B">
        <w:rPr>
          <w:rFonts w:ascii="Verdana" w:hAnsi="Verdana"/>
          <w:sz w:val="18"/>
          <w:szCs w:val="18"/>
          <w:highlight w:val="lightGray"/>
          <w:lang w:eastAsia="ar-SA"/>
        </w:rPr>
        <w:t xml:space="preserve"> nr 512/1</w:t>
      </w:r>
      <w:r>
        <w:rPr>
          <w:rFonts w:ascii="Verdana" w:hAnsi="Verdana"/>
          <w:sz w:val="18"/>
          <w:szCs w:val="18"/>
          <w:highlight w:val="lightGray"/>
          <w:lang w:eastAsia="ar-SA"/>
        </w:rPr>
        <w:t xml:space="preserve"> wynosi 31,7500</w:t>
      </w:r>
      <w:r w:rsidRPr="00D91019">
        <w:rPr>
          <w:rFonts w:ascii="Verdana" w:hAnsi="Verdana"/>
          <w:sz w:val="18"/>
          <w:szCs w:val="18"/>
          <w:highlight w:val="lightGray"/>
          <w:lang w:eastAsia="ar-SA"/>
        </w:rPr>
        <w:t xml:space="preserve"> ha)</w:t>
      </w:r>
      <w:r w:rsidR="009D557D">
        <w:rPr>
          <w:rFonts w:ascii="Verdana" w:hAnsi="Verdana"/>
          <w:sz w:val="18"/>
          <w:szCs w:val="18"/>
          <w:highlight w:val="lightGray"/>
          <w:lang w:eastAsia="ar-SA"/>
        </w:rPr>
        <w:t>.</w:t>
      </w:r>
    </w:p>
    <w:p w:rsidR="003E5219" w:rsidRPr="008D1FC0" w:rsidRDefault="003E5219" w:rsidP="003E521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3"/>
          <w:sz w:val="20"/>
          <w:szCs w:val="20"/>
        </w:rPr>
      </w:pPr>
      <w:r w:rsidRPr="008D1FC0">
        <w:rPr>
          <w:rFonts w:ascii="Verdana" w:eastAsia="Times New Roman" w:hAnsi="Verdana" w:cs="Verdana"/>
          <w:kern w:val="3"/>
          <w:sz w:val="18"/>
          <w:szCs w:val="18"/>
        </w:rPr>
        <w:t>Og</w:t>
      </w:r>
      <w:r w:rsidRPr="008D1FC0">
        <w:rPr>
          <w:rFonts w:ascii="Verdana" w:eastAsia="Times New Roman" w:hAnsi="Verdana"/>
          <w:kern w:val="3"/>
          <w:sz w:val="18"/>
          <w:szCs w:val="18"/>
        </w:rPr>
        <w:t>ó</w:t>
      </w:r>
      <w:r w:rsidRPr="008D1FC0">
        <w:rPr>
          <w:rFonts w:ascii="Verdana" w:eastAsia="Times New Roman" w:hAnsi="Verdana" w:cs="Verdana"/>
          <w:kern w:val="3"/>
          <w:sz w:val="18"/>
          <w:szCs w:val="18"/>
        </w:rPr>
        <w:t>lna powierzchnia nieruchomo</w:t>
      </w:r>
      <w:r w:rsidRPr="008D1FC0">
        <w:rPr>
          <w:rFonts w:ascii="Verdana" w:eastAsia="Times New Roman" w:hAnsi="Verdana"/>
          <w:kern w:val="3"/>
          <w:sz w:val="18"/>
          <w:szCs w:val="18"/>
        </w:rPr>
        <w:t>ś</w:t>
      </w:r>
      <w:r w:rsidRPr="008D1FC0">
        <w:rPr>
          <w:rFonts w:ascii="Verdana" w:eastAsia="Times New Roman" w:hAnsi="Verdana" w:cs="Verdana"/>
          <w:kern w:val="3"/>
          <w:sz w:val="18"/>
          <w:szCs w:val="18"/>
        </w:rPr>
        <w:t xml:space="preserve">ci wynosi </w:t>
      </w:r>
      <w:r w:rsidR="009D557D">
        <w:rPr>
          <w:rFonts w:ascii="Verdana" w:eastAsia="Times New Roman" w:hAnsi="Verdana" w:cs="Verdana"/>
          <w:b/>
          <w:bCs/>
          <w:kern w:val="3"/>
          <w:sz w:val="18"/>
          <w:szCs w:val="18"/>
        </w:rPr>
        <w:t>16,9905</w:t>
      </w:r>
      <w:r>
        <w:rPr>
          <w:rFonts w:ascii="Verdana" w:eastAsia="Times New Roman" w:hAnsi="Verdana" w:cs="Verdana"/>
          <w:b/>
          <w:bCs/>
          <w:kern w:val="3"/>
          <w:sz w:val="18"/>
          <w:szCs w:val="18"/>
        </w:rPr>
        <w:t xml:space="preserve"> ha </w:t>
      </w:r>
      <w:r w:rsidRPr="00F111E1">
        <w:rPr>
          <w:rFonts w:ascii="Verdana" w:eastAsia="Times New Roman" w:hAnsi="Verdana" w:cs="Verdana"/>
          <w:bCs/>
          <w:kern w:val="3"/>
          <w:sz w:val="18"/>
          <w:szCs w:val="18"/>
        </w:rPr>
        <w:t>(</w:t>
      </w:r>
      <w:r>
        <w:rPr>
          <w:rFonts w:ascii="Verdana" w:eastAsia="Times New Roman" w:hAnsi="Verdana" w:cs="Verdana"/>
          <w:bCs/>
          <w:kern w:val="3"/>
          <w:sz w:val="18"/>
          <w:szCs w:val="18"/>
        </w:rPr>
        <w:t xml:space="preserve">w tym: </w:t>
      </w:r>
      <w:r w:rsidRPr="00F111E1">
        <w:rPr>
          <w:rFonts w:ascii="Verdana" w:eastAsia="Times New Roman" w:hAnsi="Verdana" w:cs="Verdana"/>
          <w:bCs/>
          <w:kern w:val="3"/>
          <w:sz w:val="18"/>
          <w:szCs w:val="18"/>
        </w:rPr>
        <w:t xml:space="preserve">użytki rolne </w:t>
      </w:r>
      <w:r w:rsidR="006530FD">
        <w:rPr>
          <w:rFonts w:ascii="Verdana" w:eastAsia="Times New Roman" w:hAnsi="Verdana" w:cs="Verdana"/>
          <w:bCs/>
          <w:kern w:val="3"/>
          <w:sz w:val="18"/>
          <w:szCs w:val="18"/>
        </w:rPr>
        <w:t>16,9105</w:t>
      </w:r>
      <w:r w:rsidRPr="00F111E1">
        <w:rPr>
          <w:rFonts w:ascii="Verdana" w:eastAsia="Times New Roman" w:hAnsi="Verdana" w:cs="Verdana"/>
          <w:bCs/>
          <w:kern w:val="3"/>
          <w:sz w:val="18"/>
          <w:szCs w:val="18"/>
        </w:rPr>
        <w:t xml:space="preserve"> ha),</w:t>
      </w:r>
      <w:r w:rsidRPr="008D1FC0">
        <w:rPr>
          <w:rFonts w:ascii="Verdana" w:eastAsia="Times New Roman" w:hAnsi="Verdana" w:cs="Verdana"/>
          <w:b/>
          <w:bCs/>
          <w:kern w:val="3"/>
          <w:sz w:val="18"/>
          <w:szCs w:val="18"/>
        </w:rPr>
        <w:t xml:space="preserve"> </w:t>
      </w:r>
      <w:r w:rsidRPr="008D1FC0">
        <w:rPr>
          <w:rFonts w:ascii="Verdana" w:eastAsia="Times New Roman" w:hAnsi="Verdana" w:cs="Verdana"/>
          <w:kern w:val="3"/>
          <w:sz w:val="18"/>
          <w:szCs w:val="18"/>
        </w:rPr>
        <w:t>z czego:</w:t>
      </w:r>
    </w:p>
    <w:p w:rsidR="009D557D" w:rsidRDefault="003E5219" w:rsidP="003E5219">
      <w:pPr>
        <w:suppressAutoHyphens w:val="0"/>
        <w:spacing w:after="0" w:line="240" w:lineRule="auto"/>
        <w:ind w:left="431" w:hanging="431"/>
        <w:contextualSpacing/>
        <w:jc w:val="both"/>
        <w:rPr>
          <w:rFonts w:ascii="Verdana" w:hAnsi="Verdana" w:cs="Verdana"/>
          <w:i/>
          <w:iCs/>
          <w:sz w:val="18"/>
          <w:szCs w:val="18"/>
          <w:lang w:eastAsia="en-US"/>
        </w:rPr>
      </w:pPr>
      <w:r w:rsidRPr="008D1FC0">
        <w:rPr>
          <w:rFonts w:ascii="Verdana" w:eastAsia="Verdana" w:hAnsi="Verdana" w:cs="Verdana"/>
          <w:i/>
          <w:iCs/>
          <w:sz w:val="18"/>
          <w:szCs w:val="18"/>
          <w:lang w:eastAsia="en-US"/>
        </w:rPr>
        <w:t>•</w:t>
      </w:r>
      <w:r>
        <w:rPr>
          <w:rFonts w:ascii="Verdana" w:hAnsi="Verdana" w:cs="Verdana"/>
          <w:i/>
          <w:iCs/>
          <w:sz w:val="18"/>
          <w:szCs w:val="18"/>
          <w:lang w:eastAsia="en-US"/>
        </w:rPr>
        <w:t xml:space="preserve">  </w:t>
      </w:r>
      <w:r w:rsidR="006530FD">
        <w:rPr>
          <w:rFonts w:ascii="Verdana" w:hAnsi="Verdana" w:cs="Verdana"/>
          <w:b/>
          <w:sz w:val="18"/>
          <w:szCs w:val="18"/>
          <w:lang w:eastAsia="en-US"/>
        </w:rPr>
        <w:t>grunty orne 16,3605</w:t>
      </w:r>
      <w:r w:rsidRPr="00956E41">
        <w:rPr>
          <w:rFonts w:ascii="Verdana" w:hAnsi="Verdana" w:cs="Verdana"/>
          <w:b/>
          <w:sz w:val="18"/>
          <w:szCs w:val="18"/>
          <w:lang w:eastAsia="en-US"/>
        </w:rPr>
        <w:t xml:space="preserve"> ha,</w:t>
      </w:r>
      <w:r w:rsidRPr="008D1FC0">
        <w:rPr>
          <w:rFonts w:ascii="Verdana" w:hAnsi="Verdana" w:cs="Verdana"/>
          <w:sz w:val="18"/>
          <w:szCs w:val="18"/>
          <w:lang w:eastAsia="en-US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eastAsia="en-US"/>
        </w:rPr>
        <w:t xml:space="preserve">w klasach: </w:t>
      </w:r>
      <w:proofErr w:type="spellStart"/>
      <w:r>
        <w:rPr>
          <w:rFonts w:ascii="Verdana" w:hAnsi="Verdana" w:cs="Verdana"/>
          <w:i/>
          <w:iCs/>
          <w:sz w:val="18"/>
          <w:szCs w:val="18"/>
          <w:lang w:eastAsia="en-US"/>
        </w:rPr>
        <w:t>RIIIb</w:t>
      </w:r>
      <w:proofErr w:type="spellEnd"/>
      <w:r>
        <w:rPr>
          <w:rFonts w:ascii="Verdana" w:hAnsi="Verdana" w:cs="Verdana"/>
          <w:i/>
          <w:iCs/>
          <w:sz w:val="18"/>
          <w:szCs w:val="18"/>
          <w:lang w:eastAsia="en-US"/>
        </w:rPr>
        <w:t xml:space="preserve">– 9,7200 ha; </w:t>
      </w:r>
      <w:proofErr w:type="spellStart"/>
      <w:r>
        <w:rPr>
          <w:rFonts w:ascii="Verdana" w:hAnsi="Verdana" w:cs="Verdana"/>
          <w:i/>
          <w:iCs/>
          <w:sz w:val="18"/>
          <w:szCs w:val="18"/>
          <w:lang w:eastAsia="en-US"/>
        </w:rPr>
        <w:t>RIVa</w:t>
      </w:r>
      <w:proofErr w:type="spellEnd"/>
      <w:r>
        <w:rPr>
          <w:rFonts w:ascii="Verdana" w:hAnsi="Verdana" w:cs="Verdana"/>
          <w:i/>
          <w:iCs/>
          <w:sz w:val="18"/>
          <w:szCs w:val="18"/>
          <w:lang w:eastAsia="en-US"/>
        </w:rPr>
        <w:t xml:space="preserve"> – </w:t>
      </w:r>
      <w:r w:rsidR="006530FD">
        <w:rPr>
          <w:rFonts w:ascii="Verdana" w:hAnsi="Verdana" w:cs="Verdana"/>
          <w:i/>
          <w:iCs/>
          <w:sz w:val="18"/>
          <w:szCs w:val="18"/>
          <w:lang w:eastAsia="en-US"/>
        </w:rPr>
        <w:t xml:space="preserve">4,9405 ha; </w:t>
      </w:r>
      <w:proofErr w:type="spellStart"/>
      <w:r w:rsidR="006530FD">
        <w:rPr>
          <w:rFonts w:ascii="Verdana" w:hAnsi="Verdana" w:cs="Verdana"/>
          <w:i/>
          <w:iCs/>
          <w:sz w:val="18"/>
          <w:szCs w:val="18"/>
          <w:lang w:eastAsia="en-US"/>
        </w:rPr>
        <w:t>RIVb</w:t>
      </w:r>
      <w:proofErr w:type="spellEnd"/>
      <w:r w:rsidR="006530FD">
        <w:rPr>
          <w:rFonts w:ascii="Verdana" w:hAnsi="Verdana" w:cs="Verdana"/>
          <w:i/>
          <w:iCs/>
          <w:sz w:val="18"/>
          <w:szCs w:val="18"/>
          <w:lang w:eastAsia="en-US"/>
        </w:rPr>
        <w:t xml:space="preserve"> – 1,7000 ha,</w:t>
      </w:r>
    </w:p>
    <w:p w:rsidR="006530FD" w:rsidRDefault="006530FD" w:rsidP="006530FD">
      <w:pPr>
        <w:suppressAutoHyphens w:val="0"/>
        <w:spacing w:after="0" w:line="240" w:lineRule="auto"/>
        <w:ind w:left="431" w:hanging="431"/>
        <w:contextualSpacing/>
        <w:jc w:val="both"/>
        <w:rPr>
          <w:rFonts w:ascii="Verdana" w:hAnsi="Verdana" w:cs="Verdana"/>
          <w:i/>
          <w:iCs/>
          <w:sz w:val="18"/>
          <w:szCs w:val="18"/>
          <w:lang w:eastAsia="en-US"/>
        </w:rPr>
      </w:pPr>
      <w:r w:rsidRPr="008D1FC0">
        <w:rPr>
          <w:rFonts w:ascii="Verdana" w:eastAsia="Verdana" w:hAnsi="Verdana" w:cs="Verdana"/>
          <w:i/>
          <w:iCs/>
          <w:sz w:val="18"/>
          <w:szCs w:val="18"/>
          <w:lang w:eastAsia="en-US"/>
        </w:rPr>
        <w:t>•</w:t>
      </w:r>
      <w:r>
        <w:rPr>
          <w:rFonts w:ascii="Verdana" w:hAnsi="Verdana" w:cs="Verdana"/>
          <w:i/>
          <w:iCs/>
          <w:sz w:val="18"/>
          <w:szCs w:val="18"/>
          <w:lang w:eastAsia="en-US"/>
        </w:rPr>
        <w:t xml:space="preserve">  </w:t>
      </w:r>
      <w:r>
        <w:rPr>
          <w:rFonts w:ascii="Verdana" w:hAnsi="Verdana" w:cs="Verdana"/>
          <w:b/>
          <w:sz w:val="18"/>
          <w:szCs w:val="18"/>
          <w:lang w:eastAsia="en-US"/>
        </w:rPr>
        <w:t>łąki trwałe 0,3200</w:t>
      </w:r>
      <w:r w:rsidRPr="00956E41">
        <w:rPr>
          <w:rFonts w:ascii="Verdana" w:hAnsi="Verdana" w:cs="Verdana"/>
          <w:b/>
          <w:sz w:val="18"/>
          <w:szCs w:val="18"/>
          <w:lang w:eastAsia="en-US"/>
        </w:rPr>
        <w:t xml:space="preserve"> ha,</w:t>
      </w:r>
      <w:r w:rsidRPr="008D1FC0">
        <w:rPr>
          <w:rFonts w:ascii="Verdana" w:hAnsi="Verdana" w:cs="Verdana"/>
          <w:sz w:val="18"/>
          <w:szCs w:val="18"/>
          <w:lang w:eastAsia="en-US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eastAsia="en-US"/>
        </w:rPr>
        <w:t>w klasach: ŁIII– 0,1800 ha; ŁIV – 0,1400 ha,</w:t>
      </w:r>
    </w:p>
    <w:p w:rsidR="006530FD" w:rsidRDefault="006530FD" w:rsidP="005B0FC2">
      <w:pPr>
        <w:suppressAutoHyphens w:val="0"/>
        <w:spacing w:after="0" w:line="240" w:lineRule="auto"/>
        <w:ind w:left="431" w:hanging="431"/>
        <w:contextualSpacing/>
        <w:jc w:val="both"/>
        <w:rPr>
          <w:rFonts w:ascii="Verdana" w:hAnsi="Verdana" w:cs="Verdana"/>
          <w:i/>
          <w:iCs/>
          <w:sz w:val="18"/>
          <w:szCs w:val="18"/>
          <w:lang w:eastAsia="en-US"/>
        </w:rPr>
      </w:pPr>
      <w:r w:rsidRPr="008D1FC0">
        <w:rPr>
          <w:rFonts w:ascii="Verdana" w:eastAsia="Verdana" w:hAnsi="Verdana" w:cs="Verdana"/>
          <w:i/>
          <w:iCs/>
          <w:sz w:val="18"/>
          <w:szCs w:val="18"/>
          <w:lang w:eastAsia="en-US"/>
        </w:rPr>
        <w:t>•</w:t>
      </w:r>
      <w:r>
        <w:rPr>
          <w:rFonts w:ascii="Verdana" w:hAnsi="Verdana" w:cs="Verdana"/>
          <w:i/>
          <w:iCs/>
          <w:sz w:val="18"/>
          <w:szCs w:val="18"/>
          <w:lang w:eastAsia="en-US"/>
        </w:rPr>
        <w:t xml:space="preserve">  </w:t>
      </w:r>
      <w:r>
        <w:rPr>
          <w:rFonts w:ascii="Verdana" w:hAnsi="Verdana" w:cs="Verdana"/>
          <w:b/>
          <w:sz w:val="18"/>
          <w:szCs w:val="18"/>
          <w:lang w:eastAsia="en-US"/>
        </w:rPr>
        <w:t>pastwiska trwałe 0,2300</w:t>
      </w:r>
      <w:r w:rsidRPr="00956E41">
        <w:rPr>
          <w:rFonts w:ascii="Verdana" w:hAnsi="Verdana" w:cs="Verdana"/>
          <w:b/>
          <w:sz w:val="18"/>
          <w:szCs w:val="18"/>
          <w:lang w:eastAsia="en-US"/>
        </w:rPr>
        <w:t xml:space="preserve"> ha,</w:t>
      </w:r>
      <w:r w:rsidRPr="008D1FC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5B0FC2">
        <w:rPr>
          <w:rFonts w:ascii="Verdana" w:hAnsi="Verdana" w:cs="Verdana"/>
          <w:i/>
          <w:iCs/>
          <w:sz w:val="18"/>
          <w:szCs w:val="18"/>
          <w:lang w:eastAsia="en-US"/>
        </w:rPr>
        <w:t xml:space="preserve">w klasie: </w:t>
      </w:r>
      <w:proofErr w:type="spellStart"/>
      <w:r w:rsidR="005B0FC2">
        <w:rPr>
          <w:rFonts w:ascii="Verdana" w:hAnsi="Verdana" w:cs="Verdana"/>
          <w:i/>
          <w:iCs/>
          <w:sz w:val="18"/>
          <w:szCs w:val="18"/>
          <w:lang w:eastAsia="en-US"/>
        </w:rPr>
        <w:t>PsIV</w:t>
      </w:r>
      <w:proofErr w:type="spellEnd"/>
      <w:r w:rsidR="005B0FC2">
        <w:rPr>
          <w:rFonts w:ascii="Verdana" w:hAnsi="Verdana" w:cs="Verdana"/>
          <w:i/>
          <w:iCs/>
          <w:sz w:val="18"/>
          <w:szCs w:val="18"/>
          <w:lang w:eastAsia="en-US"/>
        </w:rPr>
        <w:t>– 0,23</w:t>
      </w:r>
      <w:r>
        <w:rPr>
          <w:rFonts w:ascii="Verdana" w:hAnsi="Verdana" w:cs="Verdana"/>
          <w:i/>
          <w:iCs/>
          <w:sz w:val="18"/>
          <w:szCs w:val="18"/>
          <w:lang w:eastAsia="en-US"/>
        </w:rPr>
        <w:t>00 ha,</w:t>
      </w:r>
    </w:p>
    <w:p w:rsidR="006530FD" w:rsidRDefault="006530FD" w:rsidP="006530FD">
      <w:pPr>
        <w:suppressAutoHyphens w:val="0"/>
        <w:spacing w:after="0" w:line="240" w:lineRule="auto"/>
        <w:ind w:left="431" w:hanging="431"/>
        <w:contextualSpacing/>
        <w:jc w:val="both"/>
        <w:rPr>
          <w:rFonts w:ascii="Verdana" w:hAnsi="Verdana" w:cs="Verdana"/>
          <w:i/>
          <w:iCs/>
          <w:sz w:val="18"/>
          <w:szCs w:val="18"/>
          <w:lang w:eastAsia="en-US"/>
        </w:rPr>
      </w:pPr>
      <w:r w:rsidRPr="008D1FC0">
        <w:rPr>
          <w:rFonts w:ascii="Verdana" w:eastAsia="Verdana" w:hAnsi="Verdana" w:cs="Verdana"/>
          <w:i/>
          <w:iCs/>
          <w:sz w:val="18"/>
          <w:szCs w:val="18"/>
          <w:lang w:eastAsia="en-US"/>
        </w:rPr>
        <w:t>•</w:t>
      </w:r>
      <w:r>
        <w:rPr>
          <w:rFonts w:ascii="Verdana" w:hAnsi="Verdana" w:cs="Verdana"/>
          <w:i/>
          <w:iCs/>
          <w:sz w:val="18"/>
          <w:szCs w:val="18"/>
          <w:lang w:eastAsia="en-US"/>
        </w:rPr>
        <w:t xml:space="preserve">  </w:t>
      </w:r>
      <w:r>
        <w:rPr>
          <w:rFonts w:ascii="Verdana" w:hAnsi="Verdana" w:cs="Verdana"/>
          <w:b/>
          <w:sz w:val="18"/>
          <w:szCs w:val="18"/>
          <w:lang w:eastAsia="en-US"/>
        </w:rPr>
        <w:t>nieużytki (N) - 0,0800</w:t>
      </w:r>
      <w:r w:rsidRPr="00956E41">
        <w:rPr>
          <w:rFonts w:ascii="Verdana" w:hAnsi="Verdana" w:cs="Verdana"/>
          <w:b/>
          <w:sz w:val="18"/>
          <w:szCs w:val="18"/>
          <w:lang w:eastAsia="en-US"/>
        </w:rPr>
        <w:t xml:space="preserve"> ha</w:t>
      </w:r>
      <w:r>
        <w:rPr>
          <w:rFonts w:ascii="Verdana" w:hAnsi="Verdana" w:cs="Verdana"/>
          <w:b/>
          <w:sz w:val="18"/>
          <w:szCs w:val="18"/>
          <w:lang w:eastAsia="en-US"/>
        </w:rPr>
        <w:t>.</w:t>
      </w:r>
    </w:p>
    <w:p w:rsidR="003E5219" w:rsidRPr="008D1FC0" w:rsidRDefault="003E5219" w:rsidP="003E5219">
      <w:pPr>
        <w:widowControl w:val="0"/>
        <w:tabs>
          <w:tab w:val="left" w:pos="360"/>
          <w:tab w:val="left" w:pos="255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3"/>
          <w:sz w:val="20"/>
          <w:szCs w:val="20"/>
        </w:rPr>
      </w:pPr>
      <w:r w:rsidRPr="008D1FC0">
        <w:rPr>
          <w:rFonts w:ascii="Verdana" w:eastAsia="Times New Roman" w:hAnsi="Verdana" w:cs="Verdana"/>
          <w:i/>
          <w:iCs/>
          <w:kern w:val="3"/>
          <w:sz w:val="18"/>
          <w:szCs w:val="18"/>
          <w:u w:val="single"/>
        </w:rPr>
        <w:t>Powy</w:t>
      </w:r>
      <w:r w:rsidRPr="008D1FC0">
        <w:rPr>
          <w:rFonts w:ascii="Verdana" w:eastAsia="Times New Roman" w:hAnsi="Verdana"/>
          <w:i/>
          <w:iCs/>
          <w:kern w:val="3"/>
          <w:sz w:val="18"/>
          <w:szCs w:val="18"/>
          <w:u w:val="single"/>
        </w:rPr>
        <w:t>ż</w:t>
      </w:r>
      <w:r w:rsidRPr="008D1FC0">
        <w:rPr>
          <w:rFonts w:ascii="Verdana" w:eastAsia="Times New Roman" w:hAnsi="Verdana" w:cs="Verdana"/>
          <w:i/>
          <w:iCs/>
          <w:kern w:val="3"/>
          <w:sz w:val="18"/>
          <w:szCs w:val="18"/>
          <w:u w:val="single"/>
        </w:rPr>
        <w:t>sze informacje podajemy na podstawie danych z ewidencji grunt</w:t>
      </w:r>
      <w:r w:rsidRPr="008D1FC0">
        <w:rPr>
          <w:rFonts w:ascii="Verdana" w:eastAsia="Times New Roman" w:hAnsi="Verdana"/>
          <w:i/>
          <w:iCs/>
          <w:kern w:val="3"/>
          <w:sz w:val="18"/>
          <w:szCs w:val="18"/>
          <w:u w:val="single"/>
        </w:rPr>
        <w:t>ó</w:t>
      </w:r>
      <w:r w:rsidRPr="008D1FC0">
        <w:rPr>
          <w:rFonts w:ascii="Verdana" w:eastAsia="Times New Roman" w:hAnsi="Verdana" w:cs="Verdana"/>
          <w:i/>
          <w:iCs/>
          <w:kern w:val="3"/>
          <w:sz w:val="18"/>
          <w:szCs w:val="18"/>
          <w:u w:val="single"/>
        </w:rPr>
        <w:t>w.</w:t>
      </w:r>
      <w:r>
        <w:rPr>
          <w:rFonts w:ascii="Verdana" w:eastAsia="Times New Roman" w:hAnsi="Verdana" w:cs="Verdana"/>
          <w:i/>
          <w:iCs/>
          <w:kern w:val="3"/>
          <w:sz w:val="18"/>
          <w:szCs w:val="18"/>
          <w:u w:val="single"/>
        </w:rPr>
        <w:t xml:space="preserve"> </w:t>
      </w:r>
      <w:r>
        <w:rPr>
          <w:rFonts w:ascii="Verdana" w:eastAsia="Times New Roman" w:hAnsi="Verdana" w:cs="Verdana"/>
          <w:i/>
          <w:iCs/>
          <w:kern w:val="3"/>
          <w:sz w:val="18"/>
          <w:szCs w:val="18"/>
          <w:u w:val="single"/>
        </w:rPr>
        <w:br/>
        <w:t>Nieruchomość położona jest w I okręgu podatkowym.</w:t>
      </w:r>
    </w:p>
    <w:p w:rsidR="003E5219" w:rsidRDefault="003E5219" w:rsidP="003E5219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</w:pPr>
    </w:p>
    <w:p w:rsidR="003E5219" w:rsidRPr="00F5643C" w:rsidRDefault="003E5219" w:rsidP="003E5219">
      <w:pPr>
        <w:spacing w:after="0" w:line="240" w:lineRule="auto"/>
        <w:rPr>
          <w:rFonts w:ascii="Verdana" w:eastAsia="Times New Roman" w:hAnsi="Verdana" w:cs="Verdana"/>
          <w:b/>
          <w:sz w:val="18"/>
          <w:szCs w:val="18"/>
          <w:u w:val="single"/>
          <w:lang w:eastAsia="ar-SA"/>
        </w:rPr>
      </w:pPr>
      <w:r w:rsidRPr="00F5643C">
        <w:rPr>
          <w:rFonts w:ascii="Verdana" w:eastAsia="Times New Roman" w:hAnsi="Verdana" w:cs="Verdana"/>
          <w:b/>
          <w:sz w:val="18"/>
          <w:szCs w:val="18"/>
          <w:u w:val="single"/>
          <w:lang w:eastAsia="ar-SA"/>
        </w:rPr>
        <w:t>Na nieruchomości znajduje się DRZEWOSTAN.</w:t>
      </w:r>
    </w:p>
    <w:p w:rsidR="003E5219" w:rsidRPr="0016276D" w:rsidRDefault="003E5219" w:rsidP="003E5219">
      <w:pPr>
        <w:spacing w:after="0" w:line="240" w:lineRule="auto"/>
        <w:rPr>
          <w:rFonts w:ascii="Verdana" w:eastAsia="Times New Roman" w:hAnsi="Verdana" w:cs="Verdana"/>
          <w:b/>
          <w:sz w:val="12"/>
          <w:szCs w:val="12"/>
          <w:lang w:eastAsia="ar-SA"/>
        </w:rPr>
      </w:pPr>
      <w:r w:rsidRPr="00257F19">
        <w:rPr>
          <w:rFonts w:ascii="Verdana" w:eastAsia="Times New Roman" w:hAnsi="Verdana" w:cs="Arial"/>
          <w:b/>
          <w:color w:val="000000"/>
          <w:sz w:val="18"/>
          <w:szCs w:val="18"/>
          <w:lang w:eastAsia="ar-SA"/>
        </w:rPr>
        <w:t>UWAGA:</w:t>
      </w:r>
      <w:r w:rsidRPr="00257F19">
        <w:rPr>
          <w:rFonts w:ascii="Verdana" w:eastAsia="Times New Roman" w:hAnsi="Verdana" w:cs="Arial"/>
          <w:color w:val="000000"/>
          <w:sz w:val="18"/>
          <w:szCs w:val="18"/>
          <w:lang w:eastAsia="ar-SA"/>
        </w:rPr>
        <w:t xml:space="preserve"> bez zgody </w:t>
      </w:r>
      <w:r>
        <w:rPr>
          <w:rFonts w:ascii="Verdana" w:eastAsia="Times New Roman" w:hAnsi="Verdana" w:cs="Arial"/>
          <w:color w:val="000000"/>
          <w:sz w:val="18"/>
          <w:szCs w:val="18"/>
          <w:lang w:eastAsia="ar-SA"/>
        </w:rPr>
        <w:t>Krajowego Ośrodka Wsparcia Rolnictwa</w:t>
      </w:r>
      <w:r w:rsidRPr="00257F19">
        <w:rPr>
          <w:rFonts w:ascii="Verdana" w:eastAsia="Times New Roman" w:hAnsi="Verdana" w:cs="Arial"/>
          <w:color w:val="000000"/>
          <w:sz w:val="18"/>
          <w:szCs w:val="18"/>
          <w:lang w:eastAsia="ar-SA"/>
        </w:rPr>
        <w:t xml:space="preserve"> zabroniona jest wycinka drzewostanu.</w:t>
      </w:r>
    </w:p>
    <w:p w:rsidR="003E5219" w:rsidRDefault="003E5219" w:rsidP="003E5219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</w:pPr>
    </w:p>
    <w:p w:rsidR="003E5219" w:rsidRPr="00CC39E0" w:rsidRDefault="003E5219" w:rsidP="003E5219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  <w:t>N</w:t>
      </w:r>
      <w:r w:rsidRPr="00CC39E0"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  <w:t>ieruchomość pos</w:t>
      </w:r>
      <w:r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  <w:t>iada dostęp do drogi publicznej wydzielonej geodezyjnie.</w:t>
      </w:r>
    </w:p>
    <w:p w:rsidR="003E5219" w:rsidRDefault="003E5219" w:rsidP="003E5219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</w:pPr>
    </w:p>
    <w:p w:rsidR="003E5219" w:rsidRPr="008D1FC0" w:rsidRDefault="003C461E" w:rsidP="003E5219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</w:pPr>
      <w:r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  <w:t>Dla nieruchomości prowadzone są księgi wieczyste:</w:t>
      </w:r>
      <w:r w:rsidR="003E5219" w:rsidRPr="008D1FC0">
        <w:rPr>
          <w:rFonts w:ascii="Verdana" w:eastAsia="Times New Roman" w:hAnsi="Verdana" w:cs="Verdana"/>
          <w:b/>
          <w:iCs/>
          <w:kern w:val="3"/>
          <w:sz w:val="18"/>
          <w:szCs w:val="18"/>
          <w:lang w:eastAsia="pl-PL"/>
        </w:rPr>
        <w:t xml:space="preserve"> nr </w:t>
      </w:r>
      <w:r w:rsidR="003E5219">
        <w:rPr>
          <w:rFonts w:ascii="Verdana" w:eastAsia="Times New Roman" w:hAnsi="Verdana" w:cs="Verdana"/>
          <w:b/>
          <w:color w:val="000000"/>
          <w:kern w:val="3"/>
          <w:sz w:val="18"/>
          <w:szCs w:val="18"/>
          <w:lang w:eastAsia="pl-PL"/>
        </w:rPr>
        <w:t xml:space="preserve">LE1J/00025231/3 </w:t>
      </w:r>
      <w:r>
        <w:rPr>
          <w:rFonts w:ascii="Verdana" w:eastAsia="Times New Roman" w:hAnsi="Verdana" w:cs="Verdana"/>
          <w:b/>
          <w:color w:val="000000"/>
          <w:kern w:val="3"/>
          <w:sz w:val="18"/>
          <w:szCs w:val="18"/>
          <w:lang w:eastAsia="pl-PL"/>
        </w:rPr>
        <w:t xml:space="preserve">dla dz. nr 512/1 oraz nr LE1J/00000927/8 dla dz. nr 220/5 </w:t>
      </w:r>
      <w:r w:rsidR="003E5219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>przez</w:t>
      </w:r>
      <w:r w:rsidR="003E5219" w:rsidRPr="008D1FC0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 xml:space="preserve"> W</w:t>
      </w:r>
      <w:r w:rsidR="003E5219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 xml:space="preserve">ydział </w:t>
      </w:r>
      <w:r w:rsidR="003E5219" w:rsidRPr="008D1FC0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>K</w:t>
      </w:r>
      <w:r w:rsidR="003E5219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 xml:space="preserve">siąg </w:t>
      </w:r>
      <w:r w:rsidR="003E5219" w:rsidRPr="008D1FC0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>W</w:t>
      </w:r>
      <w:r w:rsidR="003E5219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 xml:space="preserve">ieczystych Sądu Rejonowego </w:t>
      </w:r>
      <w:r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 xml:space="preserve">                     </w:t>
      </w:r>
      <w:r w:rsidR="003E5219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>w Jaworze</w:t>
      </w:r>
      <w:r w:rsidR="003E5219" w:rsidRPr="008D1FC0">
        <w:rPr>
          <w:rFonts w:ascii="Verdana" w:eastAsia="Times New Roman" w:hAnsi="Verdana" w:cs="Verdana"/>
          <w:b/>
          <w:color w:val="000000"/>
          <w:kern w:val="3"/>
          <w:sz w:val="18"/>
          <w:szCs w:val="18"/>
        </w:rPr>
        <w:t>.</w:t>
      </w:r>
    </w:p>
    <w:p w:rsidR="003E5219" w:rsidRDefault="003E5219" w:rsidP="003E5219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</w:p>
    <w:p w:rsidR="003E5219" w:rsidRPr="002A6C01" w:rsidRDefault="003E5219" w:rsidP="003E5219">
      <w:pPr>
        <w:spacing w:after="0" w:line="240" w:lineRule="auto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2A6C01">
        <w:rPr>
          <w:rFonts w:ascii="Verdana" w:hAnsi="Verdana" w:cs="Verdana"/>
          <w:i/>
          <w:sz w:val="18"/>
          <w:szCs w:val="18"/>
        </w:rPr>
        <w:t xml:space="preserve">Zgodnie </w:t>
      </w:r>
      <w:r>
        <w:rPr>
          <w:rFonts w:ascii="Verdana" w:hAnsi="Verdana" w:cs="Verdana"/>
          <w:i/>
          <w:sz w:val="18"/>
          <w:szCs w:val="18"/>
        </w:rPr>
        <w:t>z miejscowym planem zagospodarowania przestrzennego MPZP Kwietniki – Pogwizdów, zatwierdzonym uchwałą nr XVI/116/2020</w:t>
      </w:r>
      <w:r w:rsidRPr="002A6C01">
        <w:rPr>
          <w:rFonts w:ascii="Verdana" w:hAnsi="Verdana" w:cs="Verdana"/>
          <w:i/>
          <w:sz w:val="18"/>
          <w:szCs w:val="18"/>
        </w:rPr>
        <w:t xml:space="preserve"> Rady Gminy Paszowic</w:t>
      </w:r>
      <w:r>
        <w:rPr>
          <w:rFonts w:ascii="Verdana" w:hAnsi="Verdana" w:cs="Verdana"/>
          <w:i/>
          <w:sz w:val="18"/>
          <w:szCs w:val="18"/>
        </w:rPr>
        <w:t>e z dnia 27 lutego 2020r</w:t>
      </w:r>
      <w:r w:rsidRPr="002A6C01">
        <w:rPr>
          <w:rFonts w:ascii="Verdana" w:hAnsi="Verdana" w:cs="Verdana"/>
          <w:i/>
          <w:sz w:val="18"/>
          <w:szCs w:val="18"/>
        </w:rPr>
        <w:t>., działka</w:t>
      </w:r>
      <w:r w:rsidR="00BB3154">
        <w:rPr>
          <w:rFonts w:ascii="Verdana" w:hAnsi="Verdana" w:cs="Verdana"/>
          <w:i/>
          <w:sz w:val="18"/>
          <w:szCs w:val="18"/>
        </w:rPr>
        <w:t xml:space="preserve"> nr 512/1</w:t>
      </w:r>
      <w:r w:rsidRPr="002A6C01">
        <w:rPr>
          <w:rFonts w:ascii="Verdana" w:hAnsi="Verdana" w:cs="Verdana"/>
          <w:i/>
          <w:sz w:val="18"/>
          <w:szCs w:val="18"/>
        </w:rPr>
        <w:t xml:space="preserve"> oznaczona jest symbolem: </w:t>
      </w:r>
      <w:r>
        <w:rPr>
          <w:rFonts w:ascii="Verdana" w:hAnsi="Verdana" w:cs="Verdana"/>
          <w:b/>
          <w:bCs/>
          <w:i/>
          <w:sz w:val="18"/>
          <w:szCs w:val="18"/>
        </w:rPr>
        <w:t>R 1.39 – tereny rolnicze – otwarte.</w:t>
      </w:r>
    </w:p>
    <w:p w:rsidR="003E5219" w:rsidRPr="002A6C01" w:rsidRDefault="003E5219" w:rsidP="003E5219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</w:p>
    <w:p w:rsidR="003E5219" w:rsidRDefault="003E5219" w:rsidP="003E5219">
      <w:pPr>
        <w:spacing w:after="0" w:line="240" w:lineRule="auto"/>
        <w:jc w:val="both"/>
        <w:rPr>
          <w:rFonts w:ascii="Verdana" w:hAnsi="Verdana" w:cs="Verdana"/>
          <w:b/>
          <w:bCs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>Zgodnie ze S</w:t>
      </w:r>
      <w:r w:rsidRPr="002A6C01">
        <w:rPr>
          <w:rFonts w:ascii="Verdana" w:hAnsi="Verdana" w:cs="Verdana"/>
          <w:i/>
          <w:sz w:val="18"/>
          <w:szCs w:val="18"/>
        </w:rPr>
        <w:t>tudium uwarunkowań i kierunków zagospodarowania przestrzennego gminy Paszowice, zatwierdzonym uchwałą nr XXVIII/166/2001 Rady Gminy Paszowice z dnia 2</w:t>
      </w:r>
      <w:r w:rsidR="00BB3154">
        <w:rPr>
          <w:rFonts w:ascii="Verdana" w:hAnsi="Verdana" w:cs="Verdana"/>
          <w:i/>
          <w:sz w:val="18"/>
          <w:szCs w:val="18"/>
        </w:rPr>
        <w:t xml:space="preserve">7 listopada 2001r. z </w:t>
      </w:r>
      <w:proofErr w:type="spellStart"/>
      <w:r w:rsidR="00BB3154">
        <w:rPr>
          <w:rFonts w:ascii="Verdana" w:hAnsi="Verdana" w:cs="Verdana"/>
          <w:i/>
          <w:sz w:val="18"/>
          <w:szCs w:val="18"/>
        </w:rPr>
        <w:t>późn</w:t>
      </w:r>
      <w:proofErr w:type="spellEnd"/>
      <w:r w:rsidR="00BB3154">
        <w:rPr>
          <w:rFonts w:ascii="Verdana" w:hAnsi="Verdana" w:cs="Verdana"/>
          <w:i/>
          <w:sz w:val="18"/>
          <w:szCs w:val="18"/>
        </w:rPr>
        <w:t xml:space="preserve">. zm., </w:t>
      </w:r>
      <w:r w:rsidR="00F565D3">
        <w:rPr>
          <w:rFonts w:ascii="Verdana" w:hAnsi="Verdana" w:cs="Verdana"/>
          <w:i/>
          <w:sz w:val="18"/>
          <w:szCs w:val="18"/>
        </w:rPr>
        <w:t xml:space="preserve"> </w:t>
      </w:r>
      <w:r w:rsidRPr="002A6C01">
        <w:rPr>
          <w:rFonts w:ascii="Verdana" w:hAnsi="Verdana" w:cs="Verdana"/>
          <w:i/>
          <w:sz w:val="18"/>
          <w:szCs w:val="18"/>
        </w:rPr>
        <w:t>działka</w:t>
      </w:r>
      <w:r w:rsidR="00BB3154">
        <w:rPr>
          <w:rFonts w:ascii="Verdana" w:hAnsi="Verdana" w:cs="Verdana"/>
          <w:i/>
          <w:sz w:val="18"/>
          <w:szCs w:val="18"/>
        </w:rPr>
        <w:t xml:space="preserve"> nr 512/1</w:t>
      </w:r>
      <w:r w:rsidRPr="002A6C01">
        <w:rPr>
          <w:rFonts w:ascii="Verdana" w:hAnsi="Verdana" w:cs="Verdana"/>
          <w:i/>
          <w:sz w:val="18"/>
          <w:szCs w:val="18"/>
        </w:rPr>
        <w:t xml:space="preserve"> oznaczona jest symbolem: </w:t>
      </w:r>
      <w:r w:rsidRPr="002A6C01">
        <w:rPr>
          <w:rFonts w:ascii="Verdana" w:hAnsi="Verdana" w:cs="Verdana"/>
          <w:b/>
          <w:bCs/>
          <w:i/>
          <w:sz w:val="18"/>
          <w:szCs w:val="18"/>
        </w:rPr>
        <w:t>RP – uprawy polowe.</w:t>
      </w:r>
    </w:p>
    <w:p w:rsidR="00BB3154" w:rsidRDefault="00BB3154" w:rsidP="003E5219">
      <w:pPr>
        <w:spacing w:after="0" w:line="240" w:lineRule="auto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p w:rsidR="00BB3154" w:rsidRPr="002A6C01" w:rsidRDefault="00BB3154" w:rsidP="00BB3154">
      <w:pPr>
        <w:spacing w:after="0" w:line="240" w:lineRule="auto"/>
        <w:jc w:val="both"/>
        <w:rPr>
          <w:rFonts w:ascii="Verdana" w:hAnsi="Verdana" w:cs="Verdana"/>
          <w:b/>
          <w:bCs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>Zgodnie ze S</w:t>
      </w:r>
      <w:r w:rsidRPr="002A6C01">
        <w:rPr>
          <w:rFonts w:ascii="Verdana" w:hAnsi="Verdana" w:cs="Verdana"/>
          <w:i/>
          <w:sz w:val="18"/>
          <w:szCs w:val="18"/>
        </w:rPr>
        <w:t>tudium uwarunkowań i kierunków zagospodarowania przestrzennego gminy Paszowice, zatwierdzonym uchwałą nr XXVIII/166/2001 Rady Gminy Paszowice z dnia 2</w:t>
      </w:r>
      <w:r>
        <w:rPr>
          <w:rFonts w:ascii="Verdana" w:hAnsi="Verdana" w:cs="Verdana"/>
          <w:i/>
          <w:sz w:val="18"/>
          <w:szCs w:val="18"/>
        </w:rPr>
        <w:t xml:space="preserve">7 listopada 2001r. z </w:t>
      </w:r>
      <w:proofErr w:type="spellStart"/>
      <w:r>
        <w:rPr>
          <w:rFonts w:ascii="Verdana" w:hAnsi="Verdana" w:cs="Verdana"/>
          <w:i/>
          <w:sz w:val="18"/>
          <w:szCs w:val="18"/>
        </w:rPr>
        <w:t>późn</w:t>
      </w:r>
      <w:proofErr w:type="spellEnd"/>
      <w:r>
        <w:rPr>
          <w:rFonts w:ascii="Verdana" w:hAnsi="Verdana" w:cs="Verdana"/>
          <w:i/>
          <w:sz w:val="18"/>
          <w:szCs w:val="18"/>
        </w:rPr>
        <w:t xml:space="preserve">. zm.,  </w:t>
      </w:r>
      <w:r w:rsidRPr="002A6C01">
        <w:rPr>
          <w:rFonts w:ascii="Verdana" w:hAnsi="Verdana" w:cs="Verdana"/>
          <w:i/>
          <w:sz w:val="18"/>
          <w:szCs w:val="18"/>
        </w:rPr>
        <w:t>działka</w:t>
      </w:r>
      <w:r>
        <w:rPr>
          <w:rFonts w:ascii="Verdana" w:hAnsi="Verdana" w:cs="Verdana"/>
          <w:i/>
          <w:sz w:val="18"/>
          <w:szCs w:val="18"/>
        </w:rPr>
        <w:t xml:space="preserve"> nr 220/5 oznaczona jest symbolami</w:t>
      </w:r>
      <w:r w:rsidRPr="002A6C01">
        <w:rPr>
          <w:rFonts w:ascii="Verdana" w:hAnsi="Verdana" w:cs="Verdana"/>
          <w:i/>
          <w:sz w:val="18"/>
          <w:szCs w:val="18"/>
        </w:rPr>
        <w:t xml:space="preserve">: </w:t>
      </w:r>
      <w:r>
        <w:rPr>
          <w:rFonts w:ascii="Verdana" w:hAnsi="Verdana" w:cs="Verdana"/>
          <w:b/>
          <w:bCs/>
          <w:i/>
          <w:sz w:val="18"/>
          <w:szCs w:val="18"/>
        </w:rPr>
        <w:t>RZ – użytki zielone, RL – lasy i zadrzewienia.</w:t>
      </w:r>
    </w:p>
    <w:p w:rsidR="003E5219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u w:val="single"/>
          <w:lang w:eastAsia="pl-PL"/>
        </w:rPr>
      </w:pPr>
    </w:p>
    <w:p w:rsidR="003E5219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u w:val="single"/>
          <w:lang w:eastAsia="pl-PL"/>
        </w:rPr>
      </w:pPr>
      <w:r w:rsidRPr="008D1FC0">
        <w:rPr>
          <w:rFonts w:ascii="Verdana" w:eastAsia="Times New Roman" w:hAnsi="Verdana"/>
          <w:color w:val="000000"/>
          <w:sz w:val="16"/>
          <w:szCs w:val="16"/>
          <w:u w:val="single"/>
          <w:lang w:eastAsia="pl-PL"/>
        </w:rPr>
        <w:t>UWAGA:</w:t>
      </w:r>
    </w:p>
    <w:p w:rsidR="003E5219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u w:val="single"/>
          <w:lang w:eastAsia="pl-PL"/>
        </w:rPr>
      </w:pPr>
    </w:p>
    <w:p w:rsidR="003E5219" w:rsidRPr="002A6C01" w:rsidRDefault="003E5219" w:rsidP="003E5219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t xml:space="preserve">- zgodnie z pismem Państwowego Gospodarstwa Wodnego Wody Polskie, </w:t>
      </w:r>
      <w:r w:rsidRPr="00615DAB">
        <w:rPr>
          <w:rFonts w:ascii="Verdana" w:hAnsi="Verdana" w:cs="Verdana"/>
          <w:b/>
          <w:bCs/>
          <w:i/>
          <w:sz w:val="18"/>
          <w:szCs w:val="18"/>
        </w:rPr>
        <w:t>przez działkę</w:t>
      </w:r>
      <w:r w:rsidR="00BB3154">
        <w:rPr>
          <w:rFonts w:ascii="Verdana" w:hAnsi="Verdana" w:cs="Verdana"/>
          <w:b/>
          <w:bCs/>
          <w:i/>
          <w:sz w:val="18"/>
          <w:szCs w:val="18"/>
        </w:rPr>
        <w:t xml:space="preserve"> nr 512/1</w:t>
      </w:r>
      <w:r w:rsidRPr="00615DAB">
        <w:rPr>
          <w:rFonts w:ascii="Verdana" w:hAnsi="Verdana" w:cs="Verdana"/>
          <w:b/>
          <w:bCs/>
          <w:i/>
          <w:sz w:val="18"/>
          <w:szCs w:val="18"/>
        </w:rPr>
        <w:t xml:space="preserve"> przebiega</w:t>
      </w:r>
      <w:r>
        <w:rPr>
          <w:rFonts w:ascii="Verdana" w:hAnsi="Verdana" w:cs="Verdana"/>
          <w:b/>
          <w:bCs/>
          <w:i/>
          <w:sz w:val="18"/>
          <w:szCs w:val="18"/>
        </w:rPr>
        <w:t xml:space="preserve"> urząd</w:t>
      </w:r>
      <w:r w:rsidR="00F565D3">
        <w:rPr>
          <w:rFonts w:ascii="Verdana" w:hAnsi="Verdana" w:cs="Verdana"/>
          <w:b/>
          <w:bCs/>
          <w:i/>
          <w:sz w:val="18"/>
          <w:szCs w:val="18"/>
        </w:rPr>
        <w:t xml:space="preserve">zenie melioracji wodnych – rów </w:t>
      </w:r>
      <w:r>
        <w:rPr>
          <w:rFonts w:ascii="Verdana" w:hAnsi="Verdana" w:cs="Verdana"/>
          <w:b/>
          <w:bCs/>
          <w:i/>
          <w:sz w:val="18"/>
          <w:szCs w:val="18"/>
        </w:rPr>
        <w:t xml:space="preserve"> R – G2 oraz działka graniczy z urządzen</w:t>
      </w:r>
      <w:r w:rsidR="00F565D3">
        <w:rPr>
          <w:rFonts w:ascii="Verdana" w:hAnsi="Verdana" w:cs="Verdana"/>
          <w:b/>
          <w:bCs/>
          <w:i/>
          <w:sz w:val="18"/>
          <w:szCs w:val="18"/>
        </w:rPr>
        <w:t xml:space="preserve">iem melioracji wodnych – rowem </w:t>
      </w:r>
      <w:r>
        <w:rPr>
          <w:rFonts w:ascii="Verdana" w:hAnsi="Verdana" w:cs="Verdana"/>
          <w:b/>
          <w:bCs/>
          <w:i/>
          <w:sz w:val="18"/>
          <w:szCs w:val="18"/>
        </w:rPr>
        <w:t xml:space="preserve"> R G2.</w:t>
      </w:r>
    </w:p>
    <w:p w:rsidR="005B0FC2" w:rsidRDefault="003E5219" w:rsidP="00FC4D8A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t xml:space="preserve">Dla działek </w:t>
      </w:r>
      <w:r>
        <w:rPr>
          <w:rFonts w:ascii="Verdana" w:hAnsi="Verdana" w:cs="Verdana"/>
          <w:bCs/>
          <w:i/>
          <w:sz w:val="18"/>
          <w:szCs w:val="18"/>
        </w:rPr>
        <w:t xml:space="preserve">stanowiących urządzenia wodne jak i </w:t>
      </w:r>
      <w:r w:rsidRPr="002A6C01">
        <w:rPr>
          <w:rFonts w:ascii="Verdana" w:hAnsi="Verdana" w:cs="Verdana"/>
          <w:bCs/>
          <w:i/>
          <w:sz w:val="18"/>
          <w:szCs w:val="18"/>
        </w:rPr>
        <w:t>graniczących z urządzeniami melioracji wodnych zastosowanie mają przepisy ustawy Prawo wodne, a w szczególności:</w:t>
      </w:r>
    </w:p>
    <w:p w:rsidR="003E5219" w:rsidRPr="002A6C01" w:rsidRDefault="003E5219" w:rsidP="003E5219">
      <w:pPr>
        <w:spacing w:after="0" w:line="240" w:lineRule="auto"/>
        <w:ind w:left="1440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t>- art. 192 zabraniający m.in.:</w:t>
      </w:r>
    </w:p>
    <w:p w:rsidR="003E5219" w:rsidRPr="002A6C01" w:rsidRDefault="003E5219" w:rsidP="003E5219">
      <w:pPr>
        <w:numPr>
          <w:ilvl w:val="2"/>
          <w:numId w:val="26"/>
        </w:numPr>
        <w:suppressAutoHyphens w:val="0"/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lastRenderedPageBreak/>
        <w:t>- niszczenia bądź uszkodzenia urządzeń wodnych (w tym urządzeń melioracji wodnych),</w:t>
      </w:r>
    </w:p>
    <w:p w:rsidR="003E5219" w:rsidRPr="002A6C01" w:rsidRDefault="003E5219" w:rsidP="003E5219">
      <w:pPr>
        <w:numPr>
          <w:ilvl w:val="2"/>
          <w:numId w:val="26"/>
        </w:numPr>
        <w:suppressAutoHyphens w:val="0"/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t>- wykonywania w pobliżu urządzeń wodnych (w tym urządzeń melioracji wodnych) robót oraz innych czynności, które mogą powodować zmniejszenie stateczności lub wytrzymałości urządzeń wodnych albo ich przydatności gospodarczej.</w:t>
      </w:r>
    </w:p>
    <w:p w:rsidR="003E5219" w:rsidRPr="002A6C01" w:rsidRDefault="003E5219" w:rsidP="003E5219">
      <w:pPr>
        <w:spacing w:after="0" w:line="240" w:lineRule="auto"/>
        <w:ind w:left="1440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t>- art. 205 w brzmieniu:</w:t>
      </w:r>
    </w:p>
    <w:p w:rsidR="003E5219" w:rsidRPr="002A6C01" w:rsidRDefault="003E5219" w:rsidP="003E5219">
      <w:pPr>
        <w:numPr>
          <w:ilvl w:val="2"/>
          <w:numId w:val="26"/>
        </w:numPr>
        <w:suppressAutoHyphens w:val="0"/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t>- utrzymanie urządzeń melioracji wodnych należy do zainteresowanych właścicieli gruntów, a jeżeli urządzenia te są objęte działalnością spółki wodnej – do tej spółki.</w:t>
      </w:r>
    </w:p>
    <w:p w:rsidR="003E5219" w:rsidRDefault="003E5219" w:rsidP="003E5219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 w:rsidRPr="002A6C01">
        <w:rPr>
          <w:rFonts w:ascii="Verdana" w:hAnsi="Verdana" w:cs="Verdana"/>
          <w:bCs/>
          <w:i/>
          <w:sz w:val="18"/>
          <w:szCs w:val="18"/>
        </w:rPr>
        <w:t>Obowiązek ten zgodnie z art. 188 ust. 1 obejmuje eksploatację, konserwację oraz remont w celu zachowania funkcji urządzeń wodnych.</w:t>
      </w:r>
      <w:r>
        <w:rPr>
          <w:rFonts w:ascii="Verdana" w:hAnsi="Verdana" w:cs="Verdana"/>
          <w:bCs/>
          <w:i/>
          <w:sz w:val="18"/>
          <w:szCs w:val="18"/>
        </w:rPr>
        <w:t xml:space="preserve"> </w:t>
      </w:r>
    </w:p>
    <w:p w:rsidR="003E5219" w:rsidRDefault="003E5219" w:rsidP="003E5219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 xml:space="preserve">                       - art. 389 pkt.6 w nawiązaniu do art. 17 ust. 1 pkt.4</w:t>
      </w:r>
    </w:p>
    <w:p w:rsidR="003E5219" w:rsidRDefault="003E5219" w:rsidP="003E5219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>Jeżeli ustawa nie stanowi inaczej, pozwolenie wodnoprawne jest wymagane na wykonanie urządzeń wodnych.</w:t>
      </w:r>
    </w:p>
    <w:p w:rsidR="003E5219" w:rsidRDefault="003E5219" w:rsidP="003E5219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>Przepisy ustawy dotyczące wykonania urządzeń wodnych stosuje się odpowiednio do odbudowy, rozbudowy, nadbudowy, przebudowy, rozbiórki lub likwidacji tych urządzeń, z wyłączeniem robót związanych z utrzymaniem urządzeń wodnych w celu zachowania ich funkcji.</w:t>
      </w:r>
    </w:p>
    <w:p w:rsidR="003E5219" w:rsidRPr="002A6C01" w:rsidRDefault="003E5219" w:rsidP="003E5219">
      <w:pPr>
        <w:spacing w:after="0" w:line="240" w:lineRule="auto"/>
        <w:jc w:val="both"/>
        <w:rPr>
          <w:rFonts w:ascii="Verdana" w:hAnsi="Verdana" w:cs="Verdana"/>
          <w:bCs/>
          <w:i/>
          <w:sz w:val="18"/>
          <w:szCs w:val="18"/>
        </w:rPr>
      </w:pPr>
      <w:r>
        <w:rPr>
          <w:rFonts w:ascii="Verdana" w:hAnsi="Verdana" w:cs="Verdana"/>
          <w:bCs/>
          <w:i/>
          <w:sz w:val="18"/>
          <w:szCs w:val="18"/>
        </w:rPr>
        <w:t xml:space="preserve">    Według informacji </w:t>
      </w:r>
      <w:r w:rsidR="00F565D3">
        <w:rPr>
          <w:rFonts w:ascii="Verdana" w:hAnsi="Verdana" w:cs="Verdana"/>
          <w:bCs/>
          <w:i/>
          <w:sz w:val="18"/>
          <w:szCs w:val="18"/>
        </w:rPr>
        <w:t xml:space="preserve">zawartych w </w:t>
      </w:r>
      <w:r>
        <w:rPr>
          <w:rFonts w:ascii="Verdana" w:hAnsi="Verdana" w:cs="Verdana"/>
          <w:bCs/>
          <w:i/>
          <w:sz w:val="18"/>
          <w:szCs w:val="18"/>
        </w:rPr>
        <w:t xml:space="preserve">MZP przedmiotowa działka znajduje się na obszarach szczególnego zagrożenia powodzią. Ewentualne ograniczenia w sposobie użytkowania mogą wynikać z treści planów zagospodarowania przestrzennego, aktów prawa miejscowego obowiązujących na terenie gminy oraz innych przepisów powszechnie obowiązujących. </w:t>
      </w:r>
    </w:p>
    <w:p w:rsidR="003E5219" w:rsidRPr="00A020F8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u w:val="single"/>
          <w:lang w:eastAsia="pl-PL"/>
        </w:rPr>
      </w:pPr>
    </w:p>
    <w:p w:rsidR="003E5219" w:rsidRPr="00B80333" w:rsidRDefault="003E5219" w:rsidP="003E5219">
      <w:pPr>
        <w:pStyle w:val="Zwykytekst"/>
        <w:jc w:val="both"/>
        <w:rPr>
          <w:rFonts w:ascii="Verdana" w:hAnsi="Verdana"/>
          <w:i/>
          <w:sz w:val="18"/>
          <w:szCs w:val="18"/>
          <w:lang w:val="x-none" w:eastAsia="en-US"/>
        </w:rPr>
      </w:pPr>
      <w:r w:rsidRPr="00B80333">
        <w:rPr>
          <w:rFonts w:ascii="Verdana" w:eastAsia="Times New Roman" w:hAnsi="Verdana"/>
          <w:i/>
          <w:sz w:val="18"/>
          <w:szCs w:val="18"/>
          <w:lang w:eastAsia="pl-PL"/>
        </w:rPr>
        <w:t xml:space="preserve">- </w:t>
      </w:r>
      <w:r w:rsidRPr="00B80333">
        <w:rPr>
          <w:rFonts w:ascii="Verdana" w:hAnsi="Verdana"/>
          <w:i/>
          <w:sz w:val="18"/>
          <w:szCs w:val="18"/>
          <w:lang w:val="x-none" w:eastAsia="en-US"/>
        </w:rPr>
        <w:t xml:space="preserve">w odniesieniu do wydzierżawianych nieruchomości o przeznaczeniu w miejscowym planie zagospodarowania przestrzennego lub studium uwarunkowań i kierunków zagospodarowania przestrzennego gminy na cele </w:t>
      </w:r>
      <w:r w:rsidRPr="00B80333">
        <w:rPr>
          <w:rFonts w:ascii="Verdana" w:hAnsi="Verdana"/>
          <w:i/>
          <w:sz w:val="18"/>
          <w:szCs w:val="18"/>
          <w:lang w:eastAsia="en-US"/>
        </w:rPr>
        <w:t xml:space="preserve"> </w:t>
      </w:r>
      <w:r w:rsidRPr="00B80333">
        <w:rPr>
          <w:rFonts w:ascii="Verdana" w:hAnsi="Verdana"/>
          <w:i/>
          <w:sz w:val="18"/>
          <w:szCs w:val="18"/>
          <w:lang w:val="x-none" w:eastAsia="en-US"/>
        </w:rPr>
        <w:t>inne niż rolne, w tym zgłoszonych do KZN lub znajdujących się w specjalnej strefie ekonomicznej, również tych, których przeznaczenie zmieni się na</w:t>
      </w:r>
      <w:r w:rsidRPr="00B80333">
        <w:rPr>
          <w:rFonts w:ascii="Verdana" w:hAnsi="Verdana"/>
          <w:i/>
          <w:sz w:val="18"/>
          <w:szCs w:val="18"/>
          <w:lang w:eastAsia="en-US"/>
        </w:rPr>
        <w:t xml:space="preserve"> cele</w:t>
      </w:r>
      <w:r w:rsidRPr="00B80333">
        <w:rPr>
          <w:rFonts w:ascii="Verdana" w:hAnsi="Verdana"/>
          <w:i/>
          <w:sz w:val="18"/>
          <w:szCs w:val="18"/>
          <w:lang w:val="x-none" w:eastAsia="en-US"/>
        </w:rPr>
        <w:t xml:space="preserve"> inne niż rolne w trakcie trwania umowy dzierżawy, </w:t>
      </w:r>
      <w:r w:rsidRPr="00B80333">
        <w:rPr>
          <w:rFonts w:ascii="Verdana" w:hAnsi="Verdana"/>
          <w:b/>
          <w:i/>
          <w:sz w:val="18"/>
          <w:szCs w:val="18"/>
          <w:lang w:val="x-none" w:eastAsia="en-US"/>
        </w:rPr>
        <w:t>KOWR zastrzega możliwość wcześniejszego rozwiązania umowy,</w:t>
      </w:r>
      <w:r w:rsidRPr="00B80333">
        <w:rPr>
          <w:rFonts w:ascii="Verdana" w:hAnsi="Verdana"/>
          <w:i/>
          <w:sz w:val="18"/>
          <w:szCs w:val="18"/>
          <w:lang w:val="x-none" w:eastAsia="en-US"/>
        </w:rPr>
        <w:t xml:space="preserve"> </w:t>
      </w:r>
      <w:r w:rsidRPr="00B80333">
        <w:rPr>
          <w:rFonts w:ascii="Verdana" w:hAnsi="Verdana"/>
          <w:i/>
          <w:sz w:val="18"/>
          <w:szCs w:val="18"/>
          <w:lang w:val="x-none" w:eastAsia="en-US"/>
        </w:rPr>
        <w:br/>
        <w:t>w całości lub w części, w stosunku do części</w:t>
      </w:r>
      <w:r w:rsidRPr="00B80333">
        <w:rPr>
          <w:rFonts w:ascii="Verdana" w:hAnsi="Verdana"/>
          <w:i/>
          <w:sz w:val="18"/>
          <w:szCs w:val="18"/>
          <w:lang w:eastAsia="en-US"/>
        </w:rPr>
        <w:t xml:space="preserve"> innej niż rolna</w:t>
      </w:r>
      <w:r w:rsidRPr="00B80333">
        <w:rPr>
          <w:rFonts w:ascii="Verdana" w:hAnsi="Verdana"/>
          <w:i/>
          <w:sz w:val="18"/>
          <w:szCs w:val="18"/>
          <w:lang w:val="x-none" w:eastAsia="en-US"/>
        </w:rPr>
        <w:t xml:space="preserve"> nieruchomości. Wyłączenie gruntów nastąpi </w:t>
      </w:r>
      <w:r w:rsidRPr="00B80333">
        <w:rPr>
          <w:rFonts w:ascii="Verdana" w:hAnsi="Verdana"/>
          <w:i/>
          <w:sz w:val="18"/>
          <w:szCs w:val="18"/>
          <w:lang w:val="x-none" w:eastAsia="en-US"/>
        </w:rPr>
        <w:br/>
        <w:t>w terminie wskazanym przez Wydzierżawiającego w pisemnym wezwaniu do wydania, nie później jednak niż po zebraniu płodów rolnych i zakończeniu bieżącego okresu agrotechnicznego.</w:t>
      </w:r>
    </w:p>
    <w:p w:rsidR="003E5219" w:rsidRPr="00B80333" w:rsidRDefault="003E5219" w:rsidP="003E5219">
      <w:pPr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ar-SA"/>
        </w:rPr>
      </w:pPr>
      <w:r w:rsidRPr="00B80333">
        <w:rPr>
          <w:rFonts w:ascii="Verdana" w:eastAsia="Times New Roman" w:hAnsi="Verdana"/>
          <w:i/>
          <w:sz w:val="18"/>
          <w:szCs w:val="18"/>
          <w:lang w:eastAsia="ar-SA"/>
        </w:rPr>
        <w:t>Ponadto Dzierżawca nieruchomości przed podpisaniem umowy zobowiązany będzie do złożenia pisemnego pełnomocnictwa do jednostronnego przejęcia nieruchomości objętej umową dzierżawy.</w:t>
      </w:r>
    </w:p>
    <w:p w:rsidR="003E5219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3E5219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Stan zagospodarowania nieruchomości: </w:t>
      </w:r>
      <w:r w:rsidRPr="00CC39E0">
        <w:rPr>
          <w:rFonts w:ascii="Verdana" w:eastAsia="Times New Roman" w:hAnsi="Verdana"/>
          <w:sz w:val="18"/>
          <w:szCs w:val="18"/>
          <w:lang w:eastAsia="pl-PL"/>
        </w:rPr>
        <w:t>niezagospodarowana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; </w:t>
      </w:r>
    </w:p>
    <w:p w:rsidR="003E5219" w:rsidRPr="00E1067E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                                     </w:t>
      </w:r>
    </w:p>
    <w:p w:rsidR="003E5219" w:rsidRPr="0016276D" w:rsidRDefault="003E5219" w:rsidP="003E5219">
      <w:pPr>
        <w:suppressAutoHyphens w:val="0"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Wywoławcza wysokość  rocznego czynszu dzierżawnego wynosi: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  </w:t>
      </w:r>
      <w:r w:rsidR="009D557D">
        <w:rPr>
          <w:rFonts w:ascii="Verdana" w:eastAsia="Times New Roman" w:hAnsi="Verdana"/>
          <w:b/>
          <w:sz w:val="18"/>
          <w:szCs w:val="18"/>
          <w:u w:val="single"/>
          <w:lang w:eastAsia="pl-PL"/>
        </w:rPr>
        <w:t xml:space="preserve"> 117</w:t>
      </w:r>
      <w:r>
        <w:rPr>
          <w:rFonts w:ascii="Verdana" w:eastAsia="Times New Roman" w:hAnsi="Verdana"/>
          <w:b/>
          <w:sz w:val="18"/>
          <w:szCs w:val="18"/>
          <w:u w:val="single"/>
          <w:lang w:eastAsia="pl-PL"/>
        </w:rPr>
        <w:t xml:space="preserve">,00 </w:t>
      </w:r>
      <w:proofErr w:type="spellStart"/>
      <w:r>
        <w:rPr>
          <w:rFonts w:ascii="Verdana" w:eastAsia="Times New Roman" w:hAnsi="Verdana"/>
          <w:b/>
          <w:sz w:val="18"/>
          <w:szCs w:val="18"/>
          <w:u w:val="single"/>
          <w:lang w:eastAsia="pl-PL"/>
        </w:rPr>
        <w:t>dt</w:t>
      </w:r>
      <w:proofErr w:type="spellEnd"/>
      <w:r>
        <w:rPr>
          <w:rFonts w:ascii="Verdana" w:eastAsia="Times New Roman" w:hAnsi="Verdana"/>
          <w:b/>
          <w:sz w:val="18"/>
          <w:szCs w:val="18"/>
          <w:u w:val="single"/>
          <w:lang w:eastAsia="pl-PL"/>
        </w:rPr>
        <w:t xml:space="preserve"> pszenicy.</w:t>
      </w:r>
    </w:p>
    <w:p w:rsidR="00056EA2" w:rsidRDefault="00056EA2" w:rsidP="00973A62">
      <w:pPr>
        <w:suppressAutoHyphens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977CA3" w:rsidRDefault="001D1915" w:rsidP="00973A62">
      <w:pPr>
        <w:suppressAutoHyphens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Nieruchomości będą wydzierżawione</w:t>
      </w:r>
      <w:r w:rsidR="006E5A8D" w:rsidRPr="006E5A8D">
        <w:rPr>
          <w:rFonts w:ascii="Verdana" w:eastAsia="Times New Roman" w:hAnsi="Verdana" w:cs="Arial"/>
          <w:sz w:val="18"/>
          <w:szCs w:val="18"/>
          <w:lang w:eastAsia="pl-PL"/>
        </w:rPr>
        <w:t xml:space="preserve"> w drodze przetargu. Termin, miejsce i warunki przetargu zostaną podane do publicznej wiadomości w odrębnym ogłoszeniu. </w:t>
      </w:r>
    </w:p>
    <w:p w:rsidR="00973A62" w:rsidRPr="00973A62" w:rsidRDefault="00973A62" w:rsidP="00973A62">
      <w:pPr>
        <w:suppressAutoHyphens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E2057" w:rsidRPr="00492E95" w:rsidRDefault="006E5A8D" w:rsidP="00492E95">
      <w:pPr>
        <w:pStyle w:val="Tekstpodstawowy"/>
        <w:jc w:val="both"/>
        <w:rPr>
          <w:rFonts w:ascii="Verdana" w:eastAsia="Times New Roman" w:hAnsi="Verdana"/>
          <w:color w:val="000000"/>
          <w:sz w:val="18"/>
          <w:szCs w:val="18"/>
          <w:lang w:eastAsia="x-none"/>
        </w:rPr>
      </w:pPr>
      <w:r w:rsidRPr="006E5A8D">
        <w:rPr>
          <w:rFonts w:ascii="Verdana" w:eastAsia="Times New Roman" w:hAnsi="Verdana"/>
          <w:sz w:val="18"/>
          <w:szCs w:val="18"/>
          <w:lang w:eastAsia="pl-PL"/>
        </w:rPr>
        <w:t xml:space="preserve">Niniejszy wykaz zostanie podany do publicznej wiadomości w terminie od </w:t>
      </w:r>
      <w:r w:rsidR="006530FD">
        <w:rPr>
          <w:rFonts w:ascii="Verdana" w:eastAsia="Times New Roman" w:hAnsi="Verdana"/>
          <w:b/>
          <w:sz w:val="18"/>
          <w:szCs w:val="18"/>
          <w:lang w:eastAsia="pl-PL"/>
        </w:rPr>
        <w:t>04 września</w:t>
      </w:r>
      <w:r w:rsidR="003E5219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="00DA3F2E">
        <w:rPr>
          <w:rFonts w:ascii="Verdana" w:eastAsia="Times New Roman" w:hAnsi="Verdana"/>
          <w:b/>
          <w:sz w:val="18"/>
          <w:szCs w:val="18"/>
          <w:lang w:eastAsia="pl-PL"/>
        </w:rPr>
        <w:t>202</w:t>
      </w:r>
      <w:r w:rsidR="00907546">
        <w:rPr>
          <w:rFonts w:ascii="Verdana" w:eastAsia="Times New Roman" w:hAnsi="Verdana"/>
          <w:b/>
          <w:sz w:val="18"/>
          <w:szCs w:val="18"/>
          <w:lang w:eastAsia="pl-PL"/>
        </w:rPr>
        <w:t>3</w:t>
      </w:r>
      <w:r w:rsidRPr="006E5A8D">
        <w:rPr>
          <w:rFonts w:ascii="Verdana" w:eastAsia="Times New Roman" w:hAnsi="Verdana"/>
          <w:sz w:val="18"/>
          <w:szCs w:val="18"/>
          <w:lang w:eastAsia="pl-PL"/>
        </w:rPr>
        <w:t xml:space="preserve"> roku do </w:t>
      </w:r>
      <w:r w:rsidR="00A10108">
        <w:rPr>
          <w:rFonts w:ascii="Verdana" w:eastAsia="Times New Roman" w:hAnsi="Verdana"/>
          <w:sz w:val="18"/>
          <w:szCs w:val="18"/>
          <w:lang w:eastAsia="pl-PL"/>
        </w:rPr>
        <w:t xml:space="preserve">                         </w:t>
      </w:r>
      <w:r w:rsidR="006530FD">
        <w:rPr>
          <w:rFonts w:ascii="Verdana" w:eastAsia="Times New Roman" w:hAnsi="Verdana"/>
          <w:b/>
          <w:sz w:val="18"/>
          <w:szCs w:val="18"/>
          <w:lang w:eastAsia="pl-PL"/>
        </w:rPr>
        <w:t>19 września</w:t>
      </w:r>
      <w:r w:rsidR="00A10108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="00922641">
        <w:rPr>
          <w:rFonts w:ascii="Verdana" w:eastAsia="Times New Roman" w:hAnsi="Verdana"/>
          <w:b/>
          <w:sz w:val="18"/>
          <w:szCs w:val="18"/>
          <w:lang w:eastAsia="pl-PL"/>
        </w:rPr>
        <w:t>202</w:t>
      </w:r>
      <w:r w:rsidR="00907546">
        <w:rPr>
          <w:rFonts w:ascii="Verdana" w:eastAsia="Times New Roman" w:hAnsi="Verdana"/>
          <w:b/>
          <w:sz w:val="18"/>
          <w:szCs w:val="18"/>
          <w:lang w:eastAsia="pl-PL"/>
        </w:rPr>
        <w:t>3</w:t>
      </w:r>
      <w:r w:rsidRPr="006E5A8D">
        <w:rPr>
          <w:rFonts w:ascii="Verdana" w:eastAsia="Times New Roman" w:hAnsi="Verdana"/>
          <w:sz w:val="18"/>
          <w:szCs w:val="18"/>
          <w:lang w:eastAsia="pl-PL"/>
        </w:rPr>
        <w:t xml:space="preserve"> roku w sposób zwyczajowo przyjęty w </w:t>
      </w:r>
      <w:r w:rsidR="00885121">
        <w:rPr>
          <w:rFonts w:ascii="Verdana" w:eastAsia="Times New Roman" w:hAnsi="Verdana"/>
          <w:b/>
          <w:sz w:val="18"/>
          <w:szCs w:val="18"/>
          <w:lang w:eastAsia="pl-PL"/>
        </w:rPr>
        <w:t>Urzędzie</w:t>
      </w:r>
      <w:r w:rsidR="006530FD">
        <w:rPr>
          <w:rFonts w:ascii="Verdana" w:eastAsia="Times New Roman" w:hAnsi="Verdana"/>
          <w:b/>
          <w:sz w:val="18"/>
          <w:szCs w:val="18"/>
          <w:lang w:eastAsia="pl-PL"/>
        </w:rPr>
        <w:t xml:space="preserve"> Gminy w Paszowicach</w:t>
      </w:r>
      <w:r w:rsidR="00E06FAE">
        <w:rPr>
          <w:rFonts w:ascii="Verdana" w:eastAsia="Times New Roman" w:hAnsi="Verdana"/>
          <w:b/>
          <w:sz w:val="18"/>
          <w:szCs w:val="18"/>
          <w:lang w:eastAsia="pl-PL"/>
        </w:rPr>
        <w:t>,</w:t>
      </w:r>
      <w:r w:rsidRPr="006E5A8D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6E5A8D">
        <w:rPr>
          <w:rFonts w:ascii="Verdana" w:eastAsia="Times New Roman" w:hAnsi="Verdana"/>
          <w:b/>
          <w:sz w:val="18"/>
          <w:szCs w:val="18"/>
          <w:lang w:eastAsia="pl-PL"/>
        </w:rPr>
        <w:t>Dolnośląskiej Izbie Rolniczej we Wrocławiu</w:t>
      </w:r>
      <w:r w:rsidRPr="006E5A8D">
        <w:rPr>
          <w:rFonts w:ascii="Verdana" w:eastAsia="Times New Roman" w:hAnsi="Verdana"/>
          <w:sz w:val="18"/>
          <w:szCs w:val="18"/>
          <w:lang w:eastAsia="pl-PL"/>
        </w:rPr>
        <w:t xml:space="preserve">, </w:t>
      </w:r>
      <w:r w:rsidRPr="006E5A8D">
        <w:rPr>
          <w:rFonts w:ascii="Verdana" w:eastAsia="Times New Roman" w:hAnsi="Verdana"/>
          <w:b/>
          <w:sz w:val="18"/>
          <w:szCs w:val="18"/>
          <w:lang w:eastAsia="pl-PL"/>
        </w:rPr>
        <w:t xml:space="preserve">OT KOWR we Wrocławiu, Sekcji Zamiejscowej </w:t>
      </w:r>
      <w:r w:rsidR="00885121">
        <w:rPr>
          <w:rFonts w:ascii="Verdana" w:eastAsia="Times New Roman" w:hAnsi="Verdana"/>
          <w:b/>
          <w:sz w:val="18"/>
          <w:szCs w:val="18"/>
          <w:lang w:eastAsia="pl-PL"/>
        </w:rPr>
        <w:t xml:space="preserve">KOWR </w:t>
      </w:r>
      <w:r w:rsidRPr="006E5A8D">
        <w:rPr>
          <w:rFonts w:ascii="Verdana" w:eastAsia="Times New Roman" w:hAnsi="Verdana"/>
          <w:b/>
          <w:sz w:val="18"/>
          <w:szCs w:val="18"/>
          <w:lang w:eastAsia="pl-PL"/>
        </w:rPr>
        <w:t>w Świdnicy</w:t>
      </w:r>
      <w:r w:rsidR="00DA3F2E">
        <w:rPr>
          <w:rFonts w:ascii="Verdana" w:eastAsia="Times New Roman" w:hAnsi="Verdana"/>
          <w:b/>
          <w:sz w:val="18"/>
          <w:szCs w:val="18"/>
          <w:lang w:eastAsia="pl-PL"/>
        </w:rPr>
        <w:t>,</w:t>
      </w:r>
      <w:r w:rsidR="00A10108">
        <w:rPr>
          <w:rFonts w:ascii="Verdana" w:eastAsia="Times New Roman" w:hAnsi="Verdana"/>
          <w:b/>
          <w:sz w:val="18"/>
          <w:szCs w:val="18"/>
          <w:lang w:eastAsia="pl-PL"/>
        </w:rPr>
        <w:t xml:space="preserve"> sołectwie wsi Pogwizdów,</w:t>
      </w:r>
      <w:r w:rsidR="00DA3F2E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6E5A8D">
        <w:rPr>
          <w:rFonts w:ascii="Verdana" w:eastAsia="Times New Roman" w:hAnsi="Verdana"/>
          <w:sz w:val="18"/>
          <w:szCs w:val="18"/>
          <w:lang w:eastAsia="pl-PL"/>
        </w:rPr>
        <w:t xml:space="preserve">na stronie internetowej </w:t>
      </w:r>
      <w:hyperlink r:id="rId8" w:history="1">
        <w:r w:rsidR="00FC4D8A" w:rsidRPr="0058552F">
          <w:rPr>
            <w:rStyle w:val="Hipercze"/>
            <w:rFonts w:ascii="Verdana" w:eastAsia="Times New Roman" w:hAnsi="Verdana"/>
            <w:b/>
            <w:sz w:val="18"/>
            <w:szCs w:val="18"/>
            <w:lang w:eastAsia="pl-PL"/>
          </w:rPr>
          <w:t>www.gov.pl</w:t>
        </w:r>
      </w:hyperlink>
      <w:r w:rsidR="00FC4D8A">
        <w:rPr>
          <w:rFonts w:ascii="Verdana" w:eastAsia="Times New Roman" w:hAnsi="Verdana"/>
          <w:b/>
          <w:color w:val="0000FF"/>
          <w:sz w:val="18"/>
          <w:szCs w:val="18"/>
          <w:u w:val="single"/>
          <w:lang w:eastAsia="pl-PL"/>
        </w:rPr>
        <w:t>/web/kowr</w:t>
      </w:r>
      <w:r w:rsidR="00FA34D0">
        <w:rPr>
          <w:rFonts w:ascii="Verdana" w:eastAsia="Times New Roman" w:hAnsi="Verdana"/>
          <w:sz w:val="18"/>
          <w:szCs w:val="18"/>
          <w:lang w:eastAsia="pl-PL"/>
        </w:rPr>
        <w:t xml:space="preserve"> oraz na stronie podmiotowej Biuletynu Informacji Publicznej KOWR (BIP).</w:t>
      </w:r>
      <w:r w:rsidR="00FA46B3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</w:p>
    <w:p w:rsidR="0015308A" w:rsidRDefault="006E5A8D" w:rsidP="0015308A">
      <w:pPr>
        <w:numPr>
          <w:ilvl w:val="12"/>
          <w:numId w:val="0"/>
        </w:numPr>
        <w:suppressAutoHyphens w:val="0"/>
        <w:spacing w:after="0" w:line="240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6E5A8D">
        <w:rPr>
          <w:rFonts w:ascii="Verdana" w:hAnsi="Verdana"/>
          <w:b/>
          <w:sz w:val="18"/>
          <w:szCs w:val="18"/>
          <w:lang w:eastAsia="en-US"/>
        </w:rPr>
        <w:t xml:space="preserve">Z informacjami o przedmiocie dzierżawy można się zapoznać w Sekcji Zamiejscowej </w:t>
      </w:r>
      <w:r w:rsidR="004E3437">
        <w:rPr>
          <w:rFonts w:ascii="Verdana" w:hAnsi="Verdana"/>
          <w:b/>
          <w:sz w:val="18"/>
          <w:szCs w:val="18"/>
          <w:lang w:eastAsia="en-US"/>
        </w:rPr>
        <w:t xml:space="preserve">KOWR </w:t>
      </w:r>
      <w:r w:rsidR="0024318D">
        <w:rPr>
          <w:rFonts w:ascii="Verdana" w:hAnsi="Verdana"/>
          <w:b/>
          <w:sz w:val="18"/>
          <w:szCs w:val="18"/>
          <w:lang w:eastAsia="en-US"/>
        </w:rPr>
        <w:br/>
      </w:r>
      <w:r w:rsidRPr="006E5A8D">
        <w:rPr>
          <w:rFonts w:ascii="Verdana" w:hAnsi="Verdana"/>
          <w:b/>
          <w:sz w:val="18"/>
          <w:szCs w:val="18"/>
          <w:lang w:eastAsia="en-US"/>
        </w:rPr>
        <w:t xml:space="preserve">w Świdnicy, ul. </w:t>
      </w:r>
      <w:proofErr w:type="spellStart"/>
      <w:r w:rsidRPr="006E5A8D">
        <w:rPr>
          <w:rFonts w:ascii="Verdana" w:hAnsi="Verdana"/>
          <w:b/>
          <w:sz w:val="18"/>
          <w:szCs w:val="18"/>
          <w:lang w:eastAsia="en-US"/>
        </w:rPr>
        <w:t>Kliczkows</w:t>
      </w:r>
      <w:r w:rsidR="00A10108">
        <w:rPr>
          <w:rFonts w:ascii="Verdana" w:hAnsi="Verdana"/>
          <w:b/>
          <w:sz w:val="18"/>
          <w:szCs w:val="18"/>
          <w:lang w:eastAsia="en-US"/>
        </w:rPr>
        <w:t>ka</w:t>
      </w:r>
      <w:proofErr w:type="spellEnd"/>
      <w:r w:rsidR="00A10108">
        <w:rPr>
          <w:rFonts w:ascii="Verdana" w:hAnsi="Verdana"/>
          <w:b/>
          <w:sz w:val="18"/>
          <w:szCs w:val="18"/>
          <w:lang w:eastAsia="en-US"/>
        </w:rPr>
        <w:t xml:space="preserve"> 28 tel. 71 35 63 919 wew. 604</w:t>
      </w:r>
      <w:r w:rsidRPr="006E5A8D">
        <w:rPr>
          <w:rFonts w:ascii="Verdana" w:hAnsi="Verdana"/>
          <w:b/>
          <w:sz w:val="18"/>
          <w:szCs w:val="18"/>
          <w:lang w:eastAsia="en-US"/>
        </w:rPr>
        <w:t xml:space="preserve">. </w:t>
      </w:r>
    </w:p>
    <w:p w:rsidR="0015308A" w:rsidRDefault="0015308A" w:rsidP="0015308A">
      <w:pPr>
        <w:numPr>
          <w:ilvl w:val="12"/>
          <w:numId w:val="0"/>
        </w:numPr>
        <w:suppressAutoHyphens w:val="0"/>
        <w:spacing w:after="0" w:line="240" w:lineRule="auto"/>
        <w:jc w:val="both"/>
        <w:rPr>
          <w:rFonts w:ascii="Verdana" w:hAnsi="Verdana"/>
          <w:b/>
          <w:sz w:val="18"/>
          <w:szCs w:val="18"/>
          <w:lang w:eastAsia="en-US"/>
        </w:rPr>
      </w:pPr>
    </w:p>
    <w:p w:rsidR="0015308A" w:rsidRDefault="00A10108" w:rsidP="0015308A">
      <w:pPr>
        <w:numPr>
          <w:ilvl w:val="12"/>
          <w:numId w:val="0"/>
        </w:numPr>
        <w:suppressAutoHyphens w:val="0"/>
        <w:spacing w:after="0" w:line="240" w:lineRule="auto"/>
        <w:jc w:val="both"/>
        <w:rPr>
          <w:rFonts w:ascii="Verdana" w:hAnsi="Verdana" w:cs="Verdana"/>
          <w:i/>
          <w:sz w:val="16"/>
          <w:szCs w:val="16"/>
          <w:lang w:eastAsia="pl-PL"/>
        </w:rPr>
      </w:pPr>
      <w:r>
        <w:rPr>
          <w:rFonts w:ascii="Verdana" w:hAnsi="Verdana" w:cs="Verdana"/>
          <w:i/>
          <w:sz w:val="16"/>
          <w:szCs w:val="16"/>
          <w:lang w:eastAsia="pl-PL"/>
        </w:rPr>
        <w:t>Sprawę prowadzi: Joanna Majewicz, tel. 71 35-63-919 wew. 604</w:t>
      </w:r>
      <w:r w:rsidR="00526751">
        <w:rPr>
          <w:rFonts w:ascii="Verdana" w:hAnsi="Verdana" w:cs="Verdana"/>
          <w:i/>
          <w:sz w:val="16"/>
          <w:szCs w:val="16"/>
          <w:lang w:eastAsia="pl-PL"/>
        </w:rPr>
        <w:t>,</w:t>
      </w:r>
      <w:r w:rsidR="006530FD">
        <w:rPr>
          <w:rFonts w:ascii="Verdana" w:hAnsi="Verdana" w:cs="Verdana"/>
          <w:i/>
          <w:sz w:val="16"/>
          <w:szCs w:val="16"/>
          <w:lang w:eastAsia="pl-PL"/>
        </w:rPr>
        <w:t xml:space="preserve"> 797 604 716,</w:t>
      </w:r>
      <w:r w:rsidR="00526751">
        <w:rPr>
          <w:rFonts w:ascii="Verdana" w:hAnsi="Verdana" w:cs="Verdana"/>
          <w:i/>
          <w:sz w:val="16"/>
          <w:szCs w:val="16"/>
          <w:lang w:eastAsia="pl-PL"/>
        </w:rPr>
        <w:t xml:space="preserve"> e:mail: </w:t>
      </w:r>
      <w:r>
        <w:rPr>
          <w:rFonts w:ascii="Verdana" w:hAnsi="Verdana" w:cs="Verdana"/>
          <w:i/>
          <w:sz w:val="16"/>
          <w:szCs w:val="16"/>
          <w:lang w:eastAsia="pl-PL"/>
        </w:rPr>
        <w:t>joanna.majewicz</w:t>
      </w:r>
      <w:r w:rsidR="0015308A">
        <w:rPr>
          <w:rFonts w:ascii="Verdana" w:hAnsi="Verdana" w:cs="Verdana"/>
          <w:i/>
          <w:sz w:val="16"/>
          <w:szCs w:val="16"/>
          <w:lang w:eastAsia="pl-PL"/>
        </w:rPr>
        <w:t>@kowr.gov.pl</w:t>
      </w:r>
    </w:p>
    <w:p w:rsidR="00526751" w:rsidRPr="0015308A" w:rsidRDefault="0015308A" w:rsidP="0015308A">
      <w:pPr>
        <w:numPr>
          <w:ilvl w:val="12"/>
          <w:numId w:val="0"/>
        </w:numPr>
        <w:suppressAutoHyphens w:val="0"/>
        <w:spacing w:after="0" w:line="240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>
        <w:rPr>
          <w:rFonts w:ascii="Verdana" w:hAnsi="Verdana" w:cs="Verdana"/>
          <w:i/>
          <w:sz w:val="16"/>
          <w:szCs w:val="16"/>
          <w:lang w:eastAsia="pl-PL"/>
        </w:rPr>
        <w:t>Sporządziła</w:t>
      </w:r>
      <w:r w:rsidR="006530FD">
        <w:rPr>
          <w:rFonts w:ascii="Verdana" w:hAnsi="Verdana" w:cs="Verdana"/>
          <w:i/>
          <w:sz w:val="16"/>
          <w:szCs w:val="16"/>
        </w:rPr>
        <w:t>: Joanna Majewicz</w:t>
      </w:r>
    </w:p>
    <w:p w:rsidR="00526751" w:rsidRDefault="00526751" w:rsidP="00FD09DE">
      <w:pPr>
        <w:jc w:val="both"/>
      </w:pPr>
    </w:p>
    <w:p w:rsidR="00DA2136" w:rsidRDefault="00DA2136" w:rsidP="00C032A5">
      <w:pPr>
        <w:jc w:val="both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1A183D" w:rsidRDefault="001A183D" w:rsidP="001A183D">
      <w:pPr>
        <w:spacing w:after="0" w:line="300" w:lineRule="atLeast"/>
        <w:jc w:val="both"/>
        <w:rPr>
          <w:rFonts w:ascii="Verdana" w:hAnsi="Verdana" w:cs="Verdana"/>
          <w:i/>
          <w:sz w:val="16"/>
          <w:szCs w:val="16"/>
          <w:lang w:eastAsia="pl-PL"/>
        </w:rPr>
      </w:pPr>
    </w:p>
    <w:p w:rsidR="001A183D" w:rsidRDefault="001A183D" w:rsidP="00A56872">
      <w:pPr>
        <w:spacing w:after="0" w:line="300" w:lineRule="atLeast"/>
        <w:jc w:val="both"/>
        <w:rPr>
          <w:rFonts w:ascii="Verdana" w:hAnsi="Verdana" w:cs="Verdana"/>
          <w:i/>
          <w:sz w:val="16"/>
          <w:szCs w:val="16"/>
          <w:lang w:eastAsia="pl-PL"/>
        </w:rPr>
      </w:pPr>
    </w:p>
    <w:p w:rsidR="001A183D" w:rsidRDefault="001A183D" w:rsidP="00A56872">
      <w:pPr>
        <w:spacing w:after="0" w:line="300" w:lineRule="atLeast"/>
        <w:jc w:val="both"/>
        <w:rPr>
          <w:rFonts w:ascii="Verdana" w:hAnsi="Verdana" w:cs="Verdana"/>
          <w:i/>
          <w:sz w:val="16"/>
          <w:szCs w:val="16"/>
          <w:lang w:eastAsia="pl-PL"/>
        </w:rPr>
      </w:pPr>
    </w:p>
    <w:p w:rsidR="001A183D" w:rsidRDefault="001A183D" w:rsidP="00A56872">
      <w:pPr>
        <w:spacing w:after="0" w:line="300" w:lineRule="atLeast"/>
        <w:jc w:val="both"/>
        <w:rPr>
          <w:rFonts w:ascii="Verdana" w:hAnsi="Verdana" w:cs="Verdana"/>
          <w:i/>
          <w:sz w:val="16"/>
          <w:szCs w:val="16"/>
          <w:lang w:eastAsia="pl-PL"/>
        </w:rPr>
      </w:pPr>
    </w:p>
    <w:p w:rsidR="00C032A5" w:rsidRDefault="00C032A5" w:rsidP="00A56872">
      <w:pPr>
        <w:spacing w:after="0" w:line="300" w:lineRule="atLeast"/>
        <w:jc w:val="both"/>
        <w:rPr>
          <w:rFonts w:ascii="Verdana" w:hAnsi="Verdana" w:cs="Verdana"/>
          <w:i/>
          <w:sz w:val="16"/>
          <w:szCs w:val="16"/>
          <w:lang w:eastAsia="pl-PL"/>
        </w:rPr>
      </w:pPr>
    </w:p>
    <w:p w:rsidR="00810889" w:rsidRDefault="00810889" w:rsidP="00810889">
      <w:pPr>
        <w:spacing w:after="0" w:line="240" w:lineRule="auto"/>
        <w:jc w:val="both"/>
        <w:rPr>
          <w:rFonts w:ascii="Verdana" w:hAnsi="Verdana" w:cs="Verdana"/>
          <w:i/>
          <w:sz w:val="20"/>
          <w:szCs w:val="20"/>
        </w:rPr>
      </w:pPr>
    </w:p>
    <w:p w:rsidR="00F00A05" w:rsidRPr="00810889" w:rsidRDefault="00F00A05" w:rsidP="00810889"/>
    <w:sectPr w:rsidR="00F00A05" w:rsidRPr="00810889" w:rsidSect="008E7E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37" w:left="1134" w:header="56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05" w:rsidRDefault="00F00A05">
      <w:pPr>
        <w:spacing w:line="240" w:lineRule="auto"/>
      </w:pPr>
      <w:r>
        <w:separator/>
      </w:r>
    </w:p>
  </w:endnote>
  <w:endnote w:type="continuationSeparator" w:id="0">
    <w:p w:rsidR="00F00A05" w:rsidRDefault="00F0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58" w:rsidRDefault="008E7E58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FC4D8A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 w:rsidR="000B394B">
      <w:rPr>
        <w:color w:val="5B9BD5" w:themeColor="accent1"/>
      </w:rPr>
      <w:t>3</w:t>
    </w:r>
  </w:p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A7" w:rsidRPr="003C389A" w:rsidRDefault="00F733B8" w:rsidP="00BA060B">
    <w:pPr>
      <w:pStyle w:val="Stopka"/>
      <w:tabs>
        <w:tab w:val="left" w:pos="301"/>
        <w:tab w:val="center" w:pos="4251"/>
      </w:tabs>
      <w:spacing w:before="120" w:after="0" w:line="240" w:lineRule="auto"/>
      <w:ind w:left="-567"/>
      <w:jc w:val="center"/>
      <w:rPr>
        <w:rFonts w:ascii="Verdana" w:hAnsi="Verdana"/>
        <w:sz w:val="18"/>
        <w:szCs w:val="18"/>
      </w:rPr>
    </w:pPr>
    <w:r w:rsidRPr="003C389A">
      <w:rPr>
        <w:rFonts w:ascii="Verdana" w:hAnsi="Verdana"/>
        <w:sz w:val="18"/>
        <w:szCs w:val="18"/>
      </w:rPr>
      <w:t>K</w:t>
    </w:r>
    <w:r w:rsidR="00B8728D" w:rsidRPr="003C389A">
      <w:rPr>
        <w:rFonts w:ascii="Verdana" w:hAnsi="Verdana"/>
        <w:sz w:val="18"/>
        <w:szCs w:val="18"/>
      </w:rPr>
      <w:t>OWR</w:t>
    </w:r>
    <w:r w:rsidRPr="003C389A">
      <w:rPr>
        <w:rFonts w:ascii="Verdana" w:hAnsi="Verdana"/>
        <w:sz w:val="18"/>
        <w:szCs w:val="18"/>
      </w:rPr>
      <w:t xml:space="preserve"> OT Wrocław, 54-610 Wrocław, ul. Mińska </w:t>
    </w:r>
    <w:r w:rsidR="00FC4D8A">
      <w:rPr>
        <w:rFonts w:ascii="Verdana" w:hAnsi="Verdana"/>
        <w:sz w:val="18"/>
        <w:szCs w:val="18"/>
      </w:rPr>
      <w:t>60, tel. 71 35 63 919, www.</w:t>
    </w:r>
    <w:r w:rsidRPr="003C389A">
      <w:rPr>
        <w:rFonts w:ascii="Verdana" w:hAnsi="Verdana"/>
        <w:sz w:val="18"/>
        <w:szCs w:val="18"/>
      </w:rPr>
      <w:t>gov.pl</w:t>
    </w:r>
    <w:r w:rsidR="00FC4D8A">
      <w:rPr>
        <w:rFonts w:ascii="Verdana" w:hAnsi="Verdana"/>
        <w:sz w:val="18"/>
        <w:szCs w:val="18"/>
      </w:rPr>
      <w:t>/web/kowr</w:t>
    </w:r>
  </w:p>
  <w:p w:rsidR="00C63EC4" w:rsidRPr="003C389A" w:rsidRDefault="006B13C2" w:rsidP="00F733B8">
    <w:pPr>
      <w:pStyle w:val="Stopka"/>
      <w:tabs>
        <w:tab w:val="left" w:pos="301"/>
        <w:tab w:val="center" w:pos="4251"/>
      </w:tabs>
      <w:spacing w:after="0" w:line="240" w:lineRule="auto"/>
      <w:ind w:left="-567"/>
      <w:jc w:val="center"/>
      <w:rPr>
        <w:rFonts w:ascii="Verdana" w:hAnsi="Verdana"/>
        <w:sz w:val="18"/>
        <w:szCs w:val="18"/>
      </w:rPr>
    </w:pPr>
    <w:r w:rsidRPr="003C389A">
      <w:rPr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62326248" wp14:editId="41F143B1">
          <wp:simplePos x="0" y="0"/>
          <wp:positionH relativeFrom="margin">
            <wp:posOffset>-304</wp:posOffset>
          </wp:positionH>
          <wp:positionV relativeFrom="bottomMargin">
            <wp:posOffset>440487</wp:posOffset>
          </wp:positionV>
          <wp:extent cx="6400800" cy="2178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3B8" w:rsidRPr="003C389A">
      <w:rPr>
        <w:rFonts w:ascii="Verdana" w:hAnsi="Verdana"/>
        <w:sz w:val="18"/>
        <w:szCs w:val="18"/>
      </w:rPr>
      <w:t>Sekcja Zamiejscowa</w:t>
    </w:r>
    <w:r w:rsidR="000F5108">
      <w:rPr>
        <w:rFonts w:ascii="Verdana" w:hAnsi="Verdana"/>
        <w:sz w:val="18"/>
        <w:szCs w:val="18"/>
      </w:rPr>
      <w:t xml:space="preserve"> </w:t>
    </w:r>
    <w:r w:rsidR="00F733B8" w:rsidRPr="003C389A">
      <w:rPr>
        <w:rFonts w:ascii="Verdana" w:hAnsi="Verdana"/>
        <w:sz w:val="18"/>
        <w:szCs w:val="18"/>
      </w:rPr>
      <w:t xml:space="preserve">w Świdnicy, </w:t>
    </w:r>
    <w:r w:rsidR="00DF4B24" w:rsidRPr="003C389A">
      <w:rPr>
        <w:rFonts w:ascii="Verdana" w:hAnsi="Verdana"/>
        <w:sz w:val="18"/>
        <w:szCs w:val="18"/>
      </w:rPr>
      <w:t>58-100 Świdnica</w:t>
    </w:r>
    <w:r w:rsidR="000101C8" w:rsidRPr="003C389A">
      <w:rPr>
        <w:rFonts w:ascii="Verdana" w:hAnsi="Verdana"/>
        <w:sz w:val="18"/>
        <w:szCs w:val="18"/>
      </w:rPr>
      <w:t xml:space="preserve">, </w:t>
    </w:r>
    <w:r w:rsidR="00DF4B24" w:rsidRPr="003C389A">
      <w:rPr>
        <w:rFonts w:ascii="Verdana" w:hAnsi="Verdana"/>
        <w:sz w:val="18"/>
        <w:szCs w:val="18"/>
      </w:rPr>
      <w:t xml:space="preserve">ul. </w:t>
    </w:r>
    <w:proofErr w:type="spellStart"/>
    <w:r w:rsidR="00DF4B24" w:rsidRPr="003C389A">
      <w:rPr>
        <w:rFonts w:ascii="Verdana" w:hAnsi="Verdana"/>
        <w:sz w:val="18"/>
        <w:szCs w:val="18"/>
      </w:rPr>
      <w:t>Kliczkowska</w:t>
    </w:r>
    <w:proofErr w:type="spellEnd"/>
    <w:r w:rsidR="00DF4B24" w:rsidRPr="003C389A">
      <w:rPr>
        <w:rFonts w:ascii="Verdana" w:hAnsi="Verdana"/>
        <w:sz w:val="18"/>
        <w:szCs w:val="18"/>
      </w:rPr>
      <w:t xml:space="preserve">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05" w:rsidRDefault="00F00A05">
      <w:pPr>
        <w:spacing w:line="240" w:lineRule="auto"/>
      </w:pPr>
      <w:r>
        <w:separator/>
      </w:r>
    </w:p>
  </w:footnote>
  <w:footnote w:type="continuationSeparator" w:id="0">
    <w:p w:rsidR="00F00A05" w:rsidRDefault="00F0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2A" w:rsidRDefault="0021212A" w:rsidP="00100B04">
    <w:pPr>
      <w:spacing w:after="0" w:line="360" w:lineRule="auto"/>
      <w:rPr>
        <w:rFonts w:ascii="Verdana" w:hAnsi="Verdana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0E2276" wp14:editId="5D4CF5A9">
          <wp:simplePos x="0" y="0"/>
          <wp:positionH relativeFrom="margin">
            <wp:posOffset>0</wp:posOffset>
          </wp:positionH>
          <wp:positionV relativeFrom="margin">
            <wp:posOffset>-1007085</wp:posOffset>
          </wp:positionV>
          <wp:extent cx="1440180" cy="714375"/>
          <wp:effectExtent l="0" t="0" r="7620" b="9525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12A" w:rsidRDefault="0021212A" w:rsidP="00100B04">
    <w:pPr>
      <w:spacing w:after="0" w:line="360" w:lineRule="auto"/>
      <w:rPr>
        <w:rFonts w:ascii="Verdana" w:hAnsi="Verdana"/>
        <w:b/>
        <w:sz w:val="18"/>
        <w:szCs w:val="18"/>
      </w:rPr>
    </w:pPr>
  </w:p>
  <w:p w:rsidR="0021212A" w:rsidRDefault="0021212A" w:rsidP="00100B04">
    <w:pPr>
      <w:spacing w:after="0" w:line="360" w:lineRule="auto"/>
      <w:rPr>
        <w:rFonts w:ascii="Verdana" w:hAnsi="Verdana"/>
        <w:b/>
        <w:sz w:val="18"/>
        <w:szCs w:val="18"/>
      </w:rPr>
    </w:pPr>
  </w:p>
  <w:p w:rsidR="00A4009E" w:rsidRDefault="00FF634E" w:rsidP="00207BFC">
    <w:pPr>
      <w:spacing w:after="0" w:line="240" w:lineRule="auto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 we Wrocławiu</w:t>
    </w:r>
  </w:p>
  <w:p w:rsidR="00100B04" w:rsidRDefault="00DF4B24" w:rsidP="00207BFC">
    <w:pPr>
      <w:spacing w:after="0" w:line="240" w:lineRule="auto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Sekcja Zamiejscowa </w:t>
    </w:r>
    <w:r w:rsidR="00EC03CB">
      <w:rPr>
        <w:rFonts w:ascii="Verdana" w:hAnsi="Verdana"/>
        <w:b/>
        <w:sz w:val="18"/>
        <w:szCs w:val="18"/>
      </w:rPr>
      <w:t>w Świdnicy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32464"/>
    <w:multiLevelType w:val="hybridMultilevel"/>
    <w:tmpl w:val="7BA6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BB0"/>
    <w:multiLevelType w:val="hybridMultilevel"/>
    <w:tmpl w:val="33E67E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9EDA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77529F5"/>
    <w:multiLevelType w:val="hybridMultilevel"/>
    <w:tmpl w:val="ED7C6E7C"/>
    <w:lvl w:ilvl="0" w:tplc="3C1EB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3A52E3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1F27F0D"/>
    <w:multiLevelType w:val="hybridMultilevel"/>
    <w:tmpl w:val="C5B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49C4"/>
    <w:multiLevelType w:val="hybridMultilevel"/>
    <w:tmpl w:val="07AC9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9B345D"/>
    <w:multiLevelType w:val="hybridMultilevel"/>
    <w:tmpl w:val="32B0D7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BC120E"/>
    <w:multiLevelType w:val="hybridMultilevel"/>
    <w:tmpl w:val="4CA48C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4060A"/>
    <w:multiLevelType w:val="hybridMultilevel"/>
    <w:tmpl w:val="22D25832"/>
    <w:lvl w:ilvl="0" w:tplc="690EA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7535"/>
    <w:multiLevelType w:val="hybridMultilevel"/>
    <w:tmpl w:val="669E30A4"/>
    <w:lvl w:ilvl="0" w:tplc="D55CB6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DC2A57"/>
    <w:multiLevelType w:val="hybridMultilevel"/>
    <w:tmpl w:val="2418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075A3"/>
    <w:multiLevelType w:val="hybridMultilevel"/>
    <w:tmpl w:val="A5424CD0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BA4CC9"/>
    <w:multiLevelType w:val="hybridMultilevel"/>
    <w:tmpl w:val="FEF4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4F044CF"/>
    <w:multiLevelType w:val="hybridMultilevel"/>
    <w:tmpl w:val="FF786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35BC7"/>
    <w:multiLevelType w:val="hybridMultilevel"/>
    <w:tmpl w:val="6BA629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A1402B"/>
    <w:multiLevelType w:val="hybridMultilevel"/>
    <w:tmpl w:val="01C68242"/>
    <w:lvl w:ilvl="0" w:tplc="FFFFFFFF">
      <w:start w:val="1"/>
      <w:numFmt w:val="lowerLetter"/>
      <w:lvlText w:val="%1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19" w15:restartNumberingAfterBreak="0">
    <w:nsid w:val="6CC2200A"/>
    <w:multiLevelType w:val="hybridMultilevel"/>
    <w:tmpl w:val="FD1848D6"/>
    <w:lvl w:ilvl="0" w:tplc="A8F8A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6315B"/>
    <w:multiLevelType w:val="hybridMultilevel"/>
    <w:tmpl w:val="3F925594"/>
    <w:lvl w:ilvl="0" w:tplc="741EFF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CD3892"/>
    <w:multiLevelType w:val="hybridMultilevel"/>
    <w:tmpl w:val="F0A0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C3906"/>
    <w:multiLevelType w:val="multilevel"/>
    <w:tmpl w:val="A24CE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D0FF2"/>
    <w:multiLevelType w:val="hybridMultilevel"/>
    <w:tmpl w:val="C28C0256"/>
    <w:lvl w:ilvl="0" w:tplc="DA22EB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F1C68"/>
    <w:multiLevelType w:val="hybridMultilevel"/>
    <w:tmpl w:val="1442AAE6"/>
    <w:lvl w:ilvl="0" w:tplc="FFFFFFFF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0"/>
  </w:num>
  <w:num w:numId="15">
    <w:abstractNumId w:val="14"/>
  </w:num>
  <w:num w:numId="16">
    <w:abstractNumId w:val="19"/>
  </w:num>
  <w:num w:numId="17">
    <w:abstractNumId w:val="7"/>
  </w:num>
  <w:num w:numId="18">
    <w:abstractNumId w:val="11"/>
  </w:num>
  <w:num w:numId="19">
    <w:abstractNumId w:val="3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12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05"/>
    <w:rsid w:val="00000544"/>
    <w:rsid w:val="000101C8"/>
    <w:rsid w:val="0002282E"/>
    <w:rsid w:val="0003072C"/>
    <w:rsid w:val="00030ECE"/>
    <w:rsid w:val="00032B1C"/>
    <w:rsid w:val="0004065D"/>
    <w:rsid w:val="00046509"/>
    <w:rsid w:val="0004685C"/>
    <w:rsid w:val="00050B59"/>
    <w:rsid w:val="00053642"/>
    <w:rsid w:val="00056EA2"/>
    <w:rsid w:val="000603F2"/>
    <w:rsid w:val="00075782"/>
    <w:rsid w:val="00077A1D"/>
    <w:rsid w:val="00084771"/>
    <w:rsid w:val="0008756A"/>
    <w:rsid w:val="0009200F"/>
    <w:rsid w:val="00097ACC"/>
    <w:rsid w:val="000A102C"/>
    <w:rsid w:val="000A23F0"/>
    <w:rsid w:val="000B394B"/>
    <w:rsid w:val="000B5591"/>
    <w:rsid w:val="000C343F"/>
    <w:rsid w:val="000D7131"/>
    <w:rsid w:val="000F0ABA"/>
    <w:rsid w:val="000F5108"/>
    <w:rsid w:val="00100B04"/>
    <w:rsid w:val="00106DFF"/>
    <w:rsid w:val="001179D5"/>
    <w:rsid w:val="00142FE6"/>
    <w:rsid w:val="00143892"/>
    <w:rsid w:val="00151FD0"/>
    <w:rsid w:val="00153037"/>
    <w:rsid w:val="0015308A"/>
    <w:rsid w:val="00153C5C"/>
    <w:rsid w:val="0016276D"/>
    <w:rsid w:val="00162787"/>
    <w:rsid w:val="001653D7"/>
    <w:rsid w:val="00166742"/>
    <w:rsid w:val="001728C5"/>
    <w:rsid w:val="00180F01"/>
    <w:rsid w:val="00184C87"/>
    <w:rsid w:val="001855CB"/>
    <w:rsid w:val="001A183D"/>
    <w:rsid w:val="001B1873"/>
    <w:rsid w:val="001B22F5"/>
    <w:rsid w:val="001C01E9"/>
    <w:rsid w:val="001C0376"/>
    <w:rsid w:val="001C6BC9"/>
    <w:rsid w:val="001D1915"/>
    <w:rsid w:val="001E1A55"/>
    <w:rsid w:val="001E7807"/>
    <w:rsid w:val="001F11CD"/>
    <w:rsid w:val="001F1F8C"/>
    <w:rsid w:val="001F3B79"/>
    <w:rsid w:val="00202E9F"/>
    <w:rsid w:val="002063E9"/>
    <w:rsid w:val="00207BFC"/>
    <w:rsid w:val="002105DD"/>
    <w:rsid w:val="0021212A"/>
    <w:rsid w:val="0021466E"/>
    <w:rsid w:val="002217F1"/>
    <w:rsid w:val="002232E9"/>
    <w:rsid w:val="00223BE0"/>
    <w:rsid w:val="00224ADA"/>
    <w:rsid w:val="00230975"/>
    <w:rsid w:val="0024318D"/>
    <w:rsid w:val="002440C4"/>
    <w:rsid w:val="00255DF6"/>
    <w:rsid w:val="00257024"/>
    <w:rsid w:val="002621F9"/>
    <w:rsid w:val="00270767"/>
    <w:rsid w:val="002713DC"/>
    <w:rsid w:val="002732AA"/>
    <w:rsid w:val="00276DC7"/>
    <w:rsid w:val="00280D5A"/>
    <w:rsid w:val="00291294"/>
    <w:rsid w:val="002A085E"/>
    <w:rsid w:val="002C6974"/>
    <w:rsid w:val="002C6BB3"/>
    <w:rsid w:val="002C7EF2"/>
    <w:rsid w:val="002E14A4"/>
    <w:rsid w:val="002E2A83"/>
    <w:rsid w:val="002E4C7A"/>
    <w:rsid w:val="002F33FC"/>
    <w:rsid w:val="00313B6B"/>
    <w:rsid w:val="00324792"/>
    <w:rsid w:val="00334D39"/>
    <w:rsid w:val="00381748"/>
    <w:rsid w:val="003821C3"/>
    <w:rsid w:val="0038225C"/>
    <w:rsid w:val="003A084C"/>
    <w:rsid w:val="003A7749"/>
    <w:rsid w:val="003C0FCC"/>
    <w:rsid w:val="003C389A"/>
    <w:rsid w:val="003C3B01"/>
    <w:rsid w:val="003C461E"/>
    <w:rsid w:val="003D26E1"/>
    <w:rsid w:val="003E04A8"/>
    <w:rsid w:val="003E5219"/>
    <w:rsid w:val="003F7C33"/>
    <w:rsid w:val="00402035"/>
    <w:rsid w:val="00410512"/>
    <w:rsid w:val="004161D5"/>
    <w:rsid w:val="004223C0"/>
    <w:rsid w:val="00422BF1"/>
    <w:rsid w:val="00432180"/>
    <w:rsid w:val="00433051"/>
    <w:rsid w:val="0043612F"/>
    <w:rsid w:val="00441E04"/>
    <w:rsid w:val="00442A31"/>
    <w:rsid w:val="00444B3F"/>
    <w:rsid w:val="00447173"/>
    <w:rsid w:val="00447CD5"/>
    <w:rsid w:val="00456012"/>
    <w:rsid w:val="00457605"/>
    <w:rsid w:val="00463946"/>
    <w:rsid w:val="00467DDF"/>
    <w:rsid w:val="0047354F"/>
    <w:rsid w:val="00474C7A"/>
    <w:rsid w:val="004871F8"/>
    <w:rsid w:val="00492E95"/>
    <w:rsid w:val="004A191F"/>
    <w:rsid w:val="004A7CEB"/>
    <w:rsid w:val="004A7D3F"/>
    <w:rsid w:val="004B1A44"/>
    <w:rsid w:val="004B78B7"/>
    <w:rsid w:val="004C1905"/>
    <w:rsid w:val="004C5967"/>
    <w:rsid w:val="004C7B54"/>
    <w:rsid w:val="004D2381"/>
    <w:rsid w:val="004D3476"/>
    <w:rsid w:val="004D6D2F"/>
    <w:rsid w:val="004E3437"/>
    <w:rsid w:val="004E5082"/>
    <w:rsid w:val="004E7466"/>
    <w:rsid w:val="005004E1"/>
    <w:rsid w:val="0050076D"/>
    <w:rsid w:val="00503A4B"/>
    <w:rsid w:val="00504CFD"/>
    <w:rsid w:val="00520DCB"/>
    <w:rsid w:val="00526751"/>
    <w:rsid w:val="005405D1"/>
    <w:rsid w:val="0054413C"/>
    <w:rsid w:val="005466F1"/>
    <w:rsid w:val="00546F4B"/>
    <w:rsid w:val="005505D8"/>
    <w:rsid w:val="0056447F"/>
    <w:rsid w:val="00583F6A"/>
    <w:rsid w:val="00592DD4"/>
    <w:rsid w:val="00594C26"/>
    <w:rsid w:val="00594DC7"/>
    <w:rsid w:val="005A135D"/>
    <w:rsid w:val="005A2599"/>
    <w:rsid w:val="005A4385"/>
    <w:rsid w:val="005A5FEC"/>
    <w:rsid w:val="005B0FC2"/>
    <w:rsid w:val="005C35BF"/>
    <w:rsid w:val="005C5AD9"/>
    <w:rsid w:val="005C6A32"/>
    <w:rsid w:val="005D1B49"/>
    <w:rsid w:val="005D4D87"/>
    <w:rsid w:val="005E2057"/>
    <w:rsid w:val="005E2118"/>
    <w:rsid w:val="006114EE"/>
    <w:rsid w:val="0061324F"/>
    <w:rsid w:val="00613303"/>
    <w:rsid w:val="00623734"/>
    <w:rsid w:val="00627B21"/>
    <w:rsid w:val="00630629"/>
    <w:rsid w:val="00646202"/>
    <w:rsid w:val="00651D27"/>
    <w:rsid w:val="006530FD"/>
    <w:rsid w:val="00653515"/>
    <w:rsid w:val="00660A9F"/>
    <w:rsid w:val="00661808"/>
    <w:rsid w:val="0066336C"/>
    <w:rsid w:val="00663F19"/>
    <w:rsid w:val="00680518"/>
    <w:rsid w:val="0068219F"/>
    <w:rsid w:val="00690403"/>
    <w:rsid w:val="00692F56"/>
    <w:rsid w:val="006A29B5"/>
    <w:rsid w:val="006A7140"/>
    <w:rsid w:val="006B13C2"/>
    <w:rsid w:val="006E5A8D"/>
    <w:rsid w:val="006F1B69"/>
    <w:rsid w:val="006F2830"/>
    <w:rsid w:val="00700975"/>
    <w:rsid w:val="0070132A"/>
    <w:rsid w:val="00703081"/>
    <w:rsid w:val="00706D62"/>
    <w:rsid w:val="00712831"/>
    <w:rsid w:val="00715EE0"/>
    <w:rsid w:val="00724AC9"/>
    <w:rsid w:val="00743D5C"/>
    <w:rsid w:val="00744A4E"/>
    <w:rsid w:val="007468E5"/>
    <w:rsid w:val="00756CD0"/>
    <w:rsid w:val="0075735B"/>
    <w:rsid w:val="00760E51"/>
    <w:rsid w:val="00764677"/>
    <w:rsid w:val="007709BC"/>
    <w:rsid w:val="00771D9C"/>
    <w:rsid w:val="00782F20"/>
    <w:rsid w:val="0079099B"/>
    <w:rsid w:val="007A3EE3"/>
    <w:rsid w:val="007A4EDA"/>
    <w:rsid w:val="007C2347"/>
    <w:rsid w:val="007C23D6"/>
    <w:rsid w:val="007C2F22"/>
    <w:rsid w:val="007D5392"/>
    <w:rsid w:val="007E2703"/>
    <w:rsid w:val="007E28C3"/>
    <w:rsid w:val="007E3CCA"/>
    <w:rsid w:val="007F01F9"/>
    <w:rsid w:val="007F0584"/>
    <w:rsid w:val="007F0969"/>
    <w:rsid w:val="007F22C1"/>
    <w:rsid w:val="007F2C3F"/>
    <w:rsid w:val="008063AB"/>
    <w:rsid w:val="00810889"/>
    <w:rsid w:val="00817750"/>
    <w:rsid w:val="0082059E"/>
    <w:rsid w:val="00822418"/>
    <w:rsid w:val="008277FA"/>
    <w:rsid w:val="008347A3"/>
    <w:rsid w:val="00835003"/>
    <w:rsid w:val="008552F6"/>
    <w:rsid w:val="00860069"/>
    <w:rsid w:val="0086285E"/>
    <w:rsid w:val="00864772"/>
    <w:rsid w:val="00867D07"/>
    <w:rsid w:val="00871DC5"/>
    <w:rsid w:val="00872038"/>
    <w:rsid w:val="008779E6"/>
    <w:rsid w:val="00884EA9"/>
    <w:rsid w:val="00885121"/>
    <w:rsid w:val="008914A9"/>
    <w:rsid w:val="00896361"/>
    <w:rsid w:val="008A0C71"/>
    <w:rsid w:val="008A3055"/>
    <w:rsid w:val="008B4B58"/>
    <w:rsid w:val="008B70B6"/>
    <w:rsid w:val="008C00A0"/>
    <w:rsid w:val="008C0516"/>
    <w:rsid w:val="008C76CF"/>
    <w:rsid w:val="008D6490"/>
    <w:rsid w:val="008E1590"/>
    <w:rsid w:val="008E589F"/>
    <w:rsid w:val="008E67B4"/>
    <w:rsid w:val="008E7E58"/>
    <w:rsid w:val="008F1F6C"/>
    <w:rsid w:val="008F6BFC"/>
    <w:rsid w:val="0090104E"/>
    <w:rsid w:val="0090320F"/>
    <w:rsid w:val="00907546"/>
    <w:rsid w:val="009100CC"/>
    <w:rsid w:val="009142DB"/>
    <w:rsid w:val="00922641"/>
    <w:rsid w:val="00926817"/>
    <w:rsid w:val="00927D95"/>
    <w:rsid w:val="00935647"/>
    <w:rsid w:val="00943EC0"/>
    <w:rsid w:val="00946F35"/>
    <w:rsid w:val="00950DCF"/>
    <w:rsid w:val="00953AF4"/>
    <w:rsid w:val="00956E41"/>
    <w:rsid w:val="009610D5"/>
    <w:rsid w:val="0096780C"/>
    <w:rsid w:val="00972C51"/>
    <w:rsid w:val="00973A62"/>
    <w:rsid w:val="00974EFE"/>
    <w:rsid w:val="00977CA3"/>
    <w:rsid w:val="009966A9"/>
    <w:rsid w:val="00996B48"/>
    <w:rsid w:val="009A2342"/>
    <w:rsid w:val="009B46E3"/>
    <w:rsid w:val="009B4BFC"/>
    <w:rsid w:val="009B668D"/>
    <w:rsid w:val="009C4CFE"/>
    <w:rsid w:val="009D30D6"/>
    <w:rsid w:val="009D557D"/>
    <w:rsid w:val="009D5710"/>
    <w:rsid w:val="009E7A02"/>
    <w:rsid w:val="009F25F4"/>
    <w:rsid w:val="009F76F2"/>
    <w:rsid w:val="00A01795"/>
    <w:rsid w:val="00A10108"/>
    <w:rsid w:val="00A164E5"/>
    <w:rsid w:val="00A1721B"/>
    <w:rsid w:val="00A17FA8"/>
    <w:rsid w:val="00A23A96"/>
    <w:rsid w:val="00A26755"/>
    <w:rsid w:val="00A3016A"/>
    <w:rsid w:val="00A4009E"/>
    <w:rsid w:val="00A40523"/>
    <w:rsid w:val="00A42985"/>
    <w:rsid w:val="00A51644"/>
    <w:rsid w:val="00A551B1"/>
    <w:rsid w:val="00A56715"/>
    <w:rsid w:val="00A56872"/>
    <w:rsid w:val="00A623C9"/>
    <w:rsid w:val="00A62A7F"/>
    <w:rsid w:val="00A64BFD"/>
    <w:rsid w:val="00A658E7"/>
    <w:rsid w:val="00A72FF6"/>
    <w:rsid w:val="00A75523"/>
    <w:rsid w:val="00A7704C"/>
    <w:rsid w:val="00A808EE"/>
    <w:rsid w:val="00A84D79"/>
    <w:rsid w:val="00A90529"/>
    <w:rsid w:val="00A966F3"/>
    <w:rsid w:val="00AC7339"/>
    <w:rsid w:val="00AD1359"/>
    <w:rsid w:val="00AF2580"/>
    <w:rsid w:val="00AF451B"/>
    <w:rsid w:val="00AF6FF6"/>
    <w:rsid w:val="00B029E7"/>
    <w:rsid w:val="00B05B0A"/>
    <w:rsid w:val="00B0757D"/>
    <w:rsid w:val="00B106E6"/>
    <w:rsid w:val="00B14108"/>
    <w:rsid w:val="00B23E81"/>
    <w:rsid w:val="00B337A1"/>
    <w:rsid w:val="00B3402C"/>
    <w:rsid w:val="00B45A26"/>
    <w:rsid w:val="00B72736"/>
    <w:rsid w:val="00B72D40"/>
    <w:rsid w:val="00B75D88"/>
    <w:rsid w:val="00B80333"/>
    <w:rsid w:val="00B850A7"/>
    <w:rsid w:val="00B8521E"/>
    <w:rsid w:val="00B8728D"/>
    <w:rsid w:val="00BA060B"/>
    <w:rsid w:val="00BA0C6C"/>
    <w:rsid w:val="00BB23D0"/>
    <w:rsid w:val="00BB2D34"/>
    <w:rsid w:val="00BB3154"/>
    <w:rsid w:val="00BC0F9D"/>
    <w:rsid w:val="00BD6C5C"/>
    <w:rsid w:val="00BE504B"/>
    <w:rsid w:val="00BE5BD9"/>
    <w:rsid w:val="00BE6E02"/>
    <w:rsid w:val="00C00FF7"/>
    <w:rsid w:val="00C02522"/>
    <w:rsid w:val="00C032A5"/>
    <w:rsid w:val="00C05627"/>
    <w:rsid w:val="00C07470"/>
    <w:rsid w:val="00C17AB2"/>
    <w:rsid w:val="00C2068E"/>
    <w:rsid w:val="00C30B54"/>
    <w:rsid w:val="00C412C0"/>
    <w:rsid w:val="00C42220"/>
    <w:rsid w:val="00C42240"/>
    <w:rsid w:val="00C426B9"/>
    <w:rsid w:val="00C50925"/>
    <w:rsid w:val="00C50E45"/>
    <w:rsid w:val="00C5426A"/>
    <w:rsid w:val="00C61714"/>
    <w:rsid w:val="00C63EC4"/>
    <w:rsid w:val="00C815BC"/>
    <w:rsid w:val="00C97B8B"/>
    <w:rsid w:val="00CA39A8"/>
    <w:rsid w:val="00CB0E79"/>
    <w:rsid w:val="00CC0242"/>
    <w:rsid w:val="00CC39E0"/>
    <w:rsid w:val="00CD0DA3"/>
    <w:rsid w:val="00CD3930"/>
    <w:rsid w:val="00CD5A47"/>
    <w:rsid w:val="00CE39D3"/>
    <w:rsid w:val="00CE3F3B"/>
    <w:rsid w:val="00CF740A"/>
    <w:rsid w:val="00D006C4"/>
    <w:rsid w:val="00D01502"/>
    <w:rsid w:val="00D02441"/>
    <w:rsid w:val="00D0523C"/>
    <w:rsid w:val="00D138C8"/>
    <w:rsid w:val="00D204A7"/>
    <w:rsid w:val="00D209B8"/>
    <w:rsid w:val="00D24028"/>
    <w:rsid w:val="00D30378"/>
    <w:rsid w:val="00D4622B"/>
    <w:rsid w:val="00D5105A"/>
    <w:rsid w:val="00D510A5"/>
    <w:rsid w:val="00D57879"/>
    <w:rsid w:val="00D5798F"/>
    <w:rsid w:val="00D6782C"/>
    <w:rsid w:val="00D70057"/>
    <w:rsid w:val="00D75E51"/>
    <w:rsid w:val="00D91795"/>
    <w:rsid w:val="00DA2136"/>
    <w:rsid w:val="00DA3F2E"/>
    <w:rsid w:val="00DA72E6"/>
    <w:rsid w:val="00DC1964"/>
    <w:rsid w:val="00DC215A"/>
    <w:rsid w:val="00DC38A3"/>
    <w:rsid w:val="00DD2069"/>
    <w:rsid w:val="00DD4433"/>
    <w:rsid w:val="00DE18D0"/>
    <w:rsid w:val="00DE730C"/>
    <w:rsid w:val="00DE7322"/>
    <w:rsid w:val="00DF1AD4"/>
    <w:rsid w:val="00DF4351"/>
    <w:rsid w:val="00DF4B24"/>
    <w:rsid w:val="00DF5FD4"/>
    <w:rsid w:val="00E06C3E"/>
    <w:rsid w:val="00E06FAE"/>
    <w:rsid w:val="00E1067E"/>
    <w:rsid w:val="00E11574"/>
    <w:rsid w:val="00E2035F"/>
    <w:rsid w:val="00E2383B"/>
    <w:rsid w:val="00E24EBE"/>
    <w:rsid w:val="00E26848"/>
    <w:rsid w:val="00E51144"/>
    <w:rsid w:val="00E54AF7"/>
    <w:rsid w:val="00E64D31"/>
    <w:rsid w:val="00E66607"/>
    <w:rsid w:val="00E75C43"/>
    <w:rsid w:val="00E82AA9"/>
    <w:rsid w:val="00E8356F"/>
    <w:rsid w:val="00E8796A"/>
    <w:rsid w:val="00E937B6"/>
    <w:rsid w:val="00E93D2B"/>
    <w:rsid w:val="00E968FB"/>
    <w:rsid w:val="00EA5B1B"/>
    <w:rsid w:val="00EC03CB"/>
    <w:rsid w:val="00EC39D2"/>
    <w:rsid w:val="00ED683A"/>
    <w:rsid w:val="00ED68F6"/>
    <w:rsid w:val="00ED69DC"/>
    <w:rsid w:val="00EE0581"/>
    <w:rsid w:val="00EE0821"/>
    <w:rsid w:val="00EE3C24"/>
    <w:rsid w:val="00EE3F83"/>
    <w:rsid w:val="00EE5AC6"/>
    <w:rsid w:val="00EF1581"/>
    <w:rsid w:val="00F00A05"/>
    <w:rsid w:val="00F07180"/>
    <w:rsid w:val="00F111E1"/>
    <w:rsid w:val="00F14884"/>
    <w:rsid w:val="00F15BBE"/>
    <w:rsid w:val="00F2159A"/>
    <w:rsid w:val="00F2304D"/>
    <w:rsid w:val="00F23581"/>
    <w:rsid w:val="00F3219F"/>
    <w:rsid w:val="00F44B47"/>
    <w:rsid w:val="00F565A9"/>
    <w:rsid w:val="00F565D3"/>
    <w:rsid w:val="00F62844"/>
    <w:rsid w:val="00F64D43"/>
    <w:rsid w:val="00F71404"/>
    <w:rsid w:val="00F72038"/>
    <w:rsid w:val="00F733B8"/>
    <w:rsid w:val="00F76945"/>
    <w:rsid w:val="00F809B0"/>
    <w:rsid w:val="00F83AC3"/>
    <w:rsid w:val="00F8499D"/>
    <w:rsid w:val="00F903F2"/>
    <w:rsid w:val="00F90914"/>
    <w:rsid w:val="00F9688D"/>
    <w:rsid w:val="00F96EB9"/>
    <w:rsid w:val="00FA34D0"/>
    <w:rsid w:val="00FA46B3"/>
    <w:rsid w:val="00FB563B"/>
    <w:rsid w:val="00FC4D8A"/>
    <w:rsid w:val="00FD09DE"/>
    <w:rsid w:val="00FD1F6C"/>
    <w:rsid w:val="00FD457D"/>
    <w:rsid w:val="00FD7CA6"/>
    <w:rsid w:val="00FD7D79"/>
    <w:rsid w:val="00FE4D17"/>
    <w:rsid w:val="00FF03E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264A8490"/>
  <w15:chartTrackingRefBased/>
  <w15:docId w15:val="{EA8E56FE-999E-4B3E-98AC-C533FFF2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A05"/>
    <w:pPr>
      <w:suppressAutoHyphens/>
      <w:spacing w:after="200" w:line="276" w:lineRule="auto"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4B24"/>
    <w:pPr>
      <w:keepNext/>
      <w:suppressAutoHyphens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aliases w:val="Akapit"/>
    <w:link w:val="BezodstpwZnak"/>
    <w:uiPriority w:val="1"/>
    <w:qFormat/>
    <w:rsid w:val="00F00A05"/>
    <w:pPr>
      <w:suppressAutoHyphens/>
    </w:pPr>
    <w:rPr>
      <w:rFonts w:eastAsia="Calibri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516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F4B24"/>
    <w:rPr>
      <w:rFonts w:ascii="Tahoma" w:hAnsi="Tahoma" w:cs="Tahoma"/>
      <w:b/>
      <w:bCs/>
    </w:rPr>
  </w:style>
  <w:style w:type="paragraph" w:styleId="Tytu">
    <w:name w:val="Title"/>
    <w:basedOn w:val="Normalny"/>
    <w:link w:val="TytuZnak"/>
    <w:uiPriority w:val="99"/>
    <w:qFormat/>
    <w:rsid w:val="00DF4B24"/>
    <w:pPr>
      <w:suppressAutoHyphens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F4B24"/>
    <w:rPr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F4B24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4B24"/>
    <w:rPr>
      <w:rFonts w:eastAsia="Calibr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F4B24"/>
    <w:pPr>
      <w:suppressAutoHyphens w:val="0"/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B24"/>
    <w:rPr>
      <w:rFonts w:eastAsia="Calibri"/>
      <w:sz w:val="24"/>
      <w:szCs w:val="24"/>
      <w:lang w:eastAsia="en-US"/>
    </w:rPr>
  </w:style>
  <w:style w:type="character" w:customStyle="1" w:styleId="BezodstpwZnak">
    <w:name w:val="Bez odstępów Znak"/>
    <w:aliases w:val="Akapit Znak"/>
    <w:link w:val="Bezodstpw"/>
    <w:uiPriority w:val="1"/>
    <w:locked/>
    <w:rsid w:val="00BE504B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1A183D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ekstpodstawowy21">
    <w:name w:val="Tekst podstawowy 21"/>
    <w:basedOn w:val="Normalny"/>
    <w:uiPriority w:val="99"/>
    <w:rsid w:val="001A183D"/>
    <w:pPr>
      <w:suppressAutoHyphens w:val="0"/>
      <w:spacing w:after="0" w:line="240" w:lineRule="auto"/>
      <w:jc w:val="both"/>
    </w:pPr>
    <w:rPr>
      <w:rFonts w:eastAsia="Times New Roman"/>
      <w:sz w:val="22"/>
      <w:szCs w:val="20"/>
      <w:lang w:eastAsia="pl-PL"/>
    </w:rPr>
  </w:style>
  <w:style w:type="paragraph" w:customStyle="1" w:styleId="Standard">
    <w:name w:val="Standard"/>
    <w:rsid w:val="00CC39E0"/>
    <w:pPr>
      <w:widowControl w:val="0"/>
      <w:suppressAutoHyphens/>
      <w:autoSpaceDE w:val="0"/>
      <w:autoSpaceDN w:val="0"/>
    </w:pPr>
    <w:rPr>
      <w:rFonts w:ascii="Arial" w:hAnsi="Arial" w:cs="Arial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2F33FC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15308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E02"/>
    <w:rPr>
      <w:rFonts w:eastAsia="Calibri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E0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13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13C2"/>
    <w:rPr>
      <w:rFonts w:ascii="Consolas" w:eastAsia="Calibri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37F6-2334-41DE-BD29-7369D13C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</Pages>
  <Words>853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Patrycja Koźbiał;joanna.majewicz@kowr.gov.pl</dc:creator>
  <cp:keywords/>
  <cp:lastModifiedBy>Koźbiał Patrycja</cp:lastModifiedBy>
  <cp:revision>304</cp:revision>
  <cp:lastPrinted>2023-08-24T07:31:00Z</cp:lastPrinted>
  <dcterms:created xsi:type="dcterms:W3CDTF">2017-09-26T11:43:00Z</dcterms:created>
  <dcterms:modified xsi:type="dcterms:W3CDTF">2023-09-04T10:44:00Z</dcterms:modified>
</cp:coreProperties>
</file>