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B6" w:rsidRDefault="00BD5DB6">
      <w:r w:rsidRPr="00BD5DB6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141F35F1" wp14:editId="0C651853">
            <wp:simplePos x="0" y="0"/>
            <wp:positionH relativeFrom="margin">
              <wp:posOffset>-593090</wp:posOffset>
            </wp:positionH>
            <wp:positionV relativeFrom="margin">
              <wp:posOffset>-654050</wp:posOffset>
            </wp:positionV>
            <wp:extent cx="1600200" cy="956945"/>
            <wp:effectExtent l="0" t="0" r="0" b="0"/>
            <wp:wrapSquare wrapText="bothSides"/>
            <wp:docPr id="1" name="Obraz 1" descr="logo_KOW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OWR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DB6" w:rsidRPr="00BD5DB6" w:rsidRDefault="00BD5DB6" w:rsidP="00BD5DB6">
      <w:pPr>
        <w:spacing w:after="0" w:line="240" w:lineRule="auto"/>
        <w:ind w:hanging="992"/>
        <w:rPr>
          <w:rFonts w:ascii="Verdana" w:hAnsi="Verdana"/>
          <w:b/>
          <w:sz w:val="20"/>
          <w:szCs w:val="20"/>
        </w:rPr>
      </w:pPr>
      <w:r w:rsidRPr="00BD5DB6">
        <w:rPr>
          <w:rFonts w:ascii="Verdana" w:hAnsi="Verdana"/>
          <w:b/>
          <w:sz w:val="20"/>
          <w:szCs w:val="20"/>
        </w:rPr>
        <w:t>Oddział Terenowy w Bydgoszczy</w:t>
      </w:r>
    </w:p>
    <w:p w:rsidR="00BD5DB6" w:rsidRPr="00BD5DB6" w:rsidRDefault="00BD5DB6" w:rsidP="00BD5DB6">
      <w:pPr>
        <w:spacing w:after="0" w:line="240" w:lineRule="auto"/>
        <w:ind w:hanging="992"/>
        <w:rPr>
          <w:rFonts w:ascii="Verdana" w:hAnsi="Verdana" w:cstheme="minorHAnsi"/>
          <w:b/>
          <w:color w:val="000000"/>
          <w:sz w:val="20"/>
          <w:szCs w:val="20"/>
        </w:rPr>
      </w:pPr>
      <w:r w:rsidRPr="00BD5DB6">
        <w:rPr>
          <w:rFonts w:ascii="Verdana" w:hAnsi="Verdana" w:cstheme="minorHAnsi"/>
          <w:b/>
          <w:color w:val="000000"/>
          <w:sz w:val="20"/>
          <w:szCs w:val="20"/>
        </w:rPr>
        <w:t>BYD.WKUZ.GZ.4243.595.2023.HZ.2</w:t>
      </w:r>
      <w:r w:rsidRPr="00BD5DB6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BD5DB6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BD5DB6">
        <w:rPr>
          <w:rFonts w:ascii="Verdana" w:hAnsi="Verdana" w:cstheme="minorHAnsi"/>
          <w:b/>
          <w:color w:val="000000"/>
          <w:sz w:val="20"/>
          <w:szCs w:val="20"/>
        </w:rPr>
        <w:tab/>
      </w:r>
      <w:r>
        <w:rPr>
          <w:rFonts w:ascii="Verdana" w:hAnsi="Verdana" w:cstheme="minorHAnsi"/>
          <w:b/>
          <w:color w:val="000000"/>
          <w:sz w:val="20"/>
          <w:szCs w:val="20"/>
        </w:rPr>
        <w:t xml:space="preserve">                     </w:t>
      </w:r>
      <w:r w:rsidRPr="00BD5DB6">
        <w:rPr>
          <w:rFonts w:ascii="Verdana" w:hAnsi="Verdana" w:cstheme="minorHAnsi"/>
          <w:b/>
          <w:color w:val="000000"/>
          <w:sz w:val="20"/>
          <w:szCs w:val="20"/>
        </w:rPr>
        <w:t xml:space="preserve">20 października 2023 r. </w:t>
      </w:r>
    </w:p>
    <w:p w:rsidR="00BD5DB6" w:rsidRDefault="00BD5DB6" w:rsidP="00BD5DB6">
      <w:pPr>
        <w:spacing w:after="0" w:line="240" w:lineRule="auto"/>
        <w:ind w:hanging="992"/>
        <w:rPr>
          <w:rFonts w:cstheme="minorHAnsi"/>
          <w:b/>
          <w:color w:val="000000"/>
        </w:rPr>
      </w:pPr>
    </w:p>
    <w:p w:rsidR="00BD5DB6" w:rsidRPr="009238A6" w:rsidRDefault="00BD5DB6" w:rsidP="00BD5DB6">
      <w:pPr>
        <w:pStyle w:val="Nagwek1"/>
        <w:jc w:val="center"/>
        <w:rPr>
          <w:rFonts w:ascii="Verdana" w:eastAsia="Verdana" w:hAnsi="Verdana"/>
          <w:color w:val="auto"/>
        </w:rPr>
      </w:pPr>
      <w:r w:rsidRPr="009238A6">
        <w:rPr>
          <w:rFonts w:ascii="Verdana" w:eastAsia="Verdana" w:hAnsi="Verdana"/>
          <w:color w:val="auto"/>
        </w:rPr>
        <w:t>WYKAZ</w:t>
      </w:r>
    </w:p>
    <w:p w:rsidR="00BD5DB6" w:rsidRPr="009238A6" w:rsidRDefault="00BD5DB6" w:rsidP="00BD5DB6">
      <w:pPr>
        <w:spacing w:before="120"/>
        <w:jc w:val="center"/>
        <w:rPr>
          <w:rFonts w:ascii="Verdana" w:eastAsia="Verdana" w:hAnsi="Verdana" w:cs="Arial"/>
          <w:b/>
          <w:sz w:val="20"/>
          <w:szCs w:val="20"/>
        </w:rPr>
      </w:pPr>
      <w:r w:rsidRPr="009238A6">
        <w:rPr>
          <w:rFonts w:ascii="Verdana" w:eastAsia="Verdana" w:hAnsi="Verdana" w:cs="Arial"/>
          <w:b/>
          <w:sz w:val="20"/>
          <w:szCs w:val="20"/>
        </w:rPr>
        <w:t>KRAJOWY OŚRODEK WSPARCIA ROLNICTWA</w:t>
      </w:r>
    </w:p>
    <w:p w:rsidR="00BD5DB6" w:rsidRPr="009238A6" w:rsidRDefault="00BD5DB6" w:rsidP="00BD5DB6">
      <w:pPr>
        <w:jc w:val="center"/>
        <w:rPr>
          <w:rFonts w:ascii="Verdana" w:eastAsia="Verdana" w:hAnsi="Verdana" w:cs="Arial"/>
          <w:b/>
        </w:rPr>
      </w:pPr>
      <w:r w:rsidRPr="009238A6">
        <w:rPr>
          <w:rFonts w:ascii="Verdana" w:eastAsia="Verdana" w:hAnsi="Verdana" w:cs="Arial"/>
          <w:b/>
          <w:sz w:val="20"/>
          <w:szCs w:val="20"/>
        </w:rPr>
        <w:t xml:space="preserve">ODDZIAŁ TERENOWY W </w:t>
      </w:r>
      <w:r w:rsidRPr="009238A6">
        <w:rPr>
          <w:rFonts w:ascii="Verdana" w:hAnsi="Verdana"/>
          <w:b/>
          <w:spacing w:val="-3"/>
          <w:sz w:val="20"/>
          <w:szCs w:val="20"/>
        </w:rPr>
        <w:t>BYDGOSZCZY</w:t>
      </w:r>
    </w:p>
    <w:p w:rsidR="00BD5DB6" w:rsidRDefault="00BD5DB6" w:rsidP="00BD5DB6">
      <w:pPr>
        <w:spacing w:before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Arial"/>
          <w:sz w:val="18"/>
          <w:szCs w:val="18"/>
        </w:rPr>
        <w:t xml:space="preserve">podaje do publicznej wiadomości wykaz nieruchomości rolnej niezabudowanej, przeznaczonej </w:t>
      </w:r>
      <w:r>
        <w:rPr>
          <w:rFonts w:ascii="Verdana" w:eastAsia="Verdana" w:hAnsi="Verdana" w:cs="Arial"/>
          <w:sz w:val="18"/>
          <w:szCs w:val="18"/>
        </w:rPr>
        <w:br/>
        <w:t>do dzierżawy, położonej na terenie gminy Dąbrowa</w:t>
      </w:r>
      <w:r>
        <w:rPr>
          <w:rFonts w:ascii="Verdana" w:eastAsia="Verdana" w:hAnsi="Verdana" w:cs="Arial"/>
          <w:b/>
          <w:sz w:val="18"/>
          <w:szCs w:val="18"/>
        </w:rPr>
        <w:t xml:space="preserve">, </w:t>
      </w:r>
      <w:r>
        <w:rPr>
          <w:rFonts w:ascii="Verdana" w:eastAsia="Verdana" w:hAnsi="Verdana" w:cs="Arial"/>
          <w:sz w:val="18"/>
          <w:szCs w:val="18"/>
        </w:rPr>
        <w:t xml:space="preserve">powiat </w:t>
      </w:r>
      <w:r>
        <w:rPr>
          <w:rFonts w:ascii="Verdana" w:eastAsia="Verdana" w:hAnsi="Verdana" w:cs="Arial"/>
          <w:b/>
          <w:sz w:val="18"/>
          <w:szCs w:val="18"/>
        </w:rPr>
        <w:t xml:space="preserve">mogileński, </w:t>
      </w:r>
      <w:r>
        <w:rPr>
          <w:rFonts w:ascii="Verdana" w:eastAsia="Verdana" w:hAnsi="Verdana" w:cs="Arial"/>
          <w:sz w:val="18"/>
          <w:szCs w:val="18"/>
        </w:rPr>
        <w:t xml:space="preserve">województwo </w:t>
      </w:r>
      <w:r>
        <w:rPr>
          <w:rFonts w:ascii="Verdana" w:eastAsia="Verdana" w:hAnsi="Verdana" w:cs="Arial"/>
          <w:sz w:val="18"/>
          <w:szCs w:val="18"/>
        </w:rPr>
        <w:br/>
      </w:r>
      <w:r>
        <w:rPr>
          <w:rFonts w:ascii="Verdana" w:eastAsia="Verdana" w:hAnsi="Verdana" w:cs="Arial"/>
          <w:b/>
          <w:sz w:val="18"/>
          <w:szCs w:val="18"/>
        </w:rPr>
        <w:t>kujawsko-pomorskie,</w:t>
      </w:r>
      <w:r w:rsidRPr="00F446EB">
        <w:rPr>
          <w:rFonts w:ascii="Verdana" w:eastAsia="Verdana" w:hAnsi="Verdana" w:cs="Arial"/>
          <w:sz w:val="18"/>
          <w:szCs w:val="18"/>
        </w:rPr>
        <w:t xml:space="preserve"> w</w:t>
      </w:r>
      <w:r>
        <w:rPr>
          <w:rFonts w:ascii="Verdana" w:hAnsi="Verdana"/>
          <w:sz w:val="18"/>
          <w:szCs w:val="18"/>
        </w:rPr>
        <w:t xml:space="preserve"> skład której wchodzą niżej wymienione grunty:</w:t>
      </w:r>
    </w:p>
    <w:p w:rsidR="00BD5DB6" w:rsidRDefault="00BD5DB6" w:rsidP="00BD5DB6">
      <w:pPr>
        <w:spacing w:before="12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Nieruchomość rolna niezabudowana, położona w obrębie </w:t>
      </w:r>
      <w:r>
        <w:rPr>
          <w:rFonts w:ascii="Verdana" w:hAnsi="Verdana"/>
          <w:b/>
          <w:sz w:val="18"/>
          <w:szCs w:val="18"/>
        </w:rPr>
        <w:t xml:space="preserve">Szczepankowo, </w:t>
      </w:r>
      <w:r>
        <w:rPr>
          <w:rFonts w:ascii="Verdana" w:hAnsi="Verdana"/>
          <w:sz w:val="18"/>
          <w:szCs w:val="18"/>
        </w:rPr>
        <w:t xml:space="preserve">oznaczona w ewidencji gruntów działkami nr: </w:t>
      </w:r>
      <w:r w:rsidRPr="00F92F4A">
        <w:rPr>
          <w:rFonts w:ascii="Verdana" w:hAnsi="Verdana"/>
          <w:b/>
          <w:sz w:val="18"/>
          <w:szCs w:val="18"/>
        </w:rPr>
        <w:t>14/4</w:t>
      </w:r>
      <w:r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b/>
          <w:sz w:val="18"/>
          <w:szCs w:val="18"/>
        </w:rPr>
        <w:t xml:space="preserve"> 14/6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 w:rsidRPr="00F02033">
        <w:rPr>
          <w:rFonts w:ascii="Verdana" w:hAnsi="Verdana"/>
          <w:b/>
          <w:color w:val="000000"/>
          <w:sz w:val="18"/>
          <w:szCs w:val="18"/>
        </w:rPr>
        <w:t>72/1</w:t>
      </w:r>
    </w:p>
    <w:p w:rsidR="00BD5DB6" w:rsidRDefault="00BD5DB6" w:rsidP="00BD5DB6">
      <w:pPr>
        <w:spacing w:before="12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Ogólna powierzchnia nieruchomości wynosi </w:t>
      </w:r>
      <w:r>
        <w:rPr>
          <w:rFonts w:ascii="Verdana" w:hAnsi="Verdana"/>
          <w:b/>
          <w:sz w:val="18"/>
          <w:szCs w:val="18"/>
        </w:rPr>
        <w:t xml:space="preserve">15,94 ha, </w:t>
      </w:r>
      <w:r w:rsidRPr="00481365">
        <w:rPr>
          <w:rFonts w:ascii="Verdana" w:hAnsi="Verdana"/>
          <w:sz w:val="18"/>
          <w:szCs w:val="18"/>
        </w:rPr>
        <w:t>z czego:</w:t>
      </w:r>
    </w:p>
    <w:p w:rsidR="00BD5DB6" w:rsidRPr="006E103A" w:rsidRDefault="00BD5DB6" w:rsidP="00BD5DB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2D69ED">
        <w:rPr>
          <w:rFonts w:ascii="Verdana" w:hAnsi="Verdana"/>
          <w:sz w:val="18"/>
          <w:szCs w:val="18"/>
        </w:rPr>
        <w:t xml:space="preserve">grunty orne – </w:t>
      </w:r>
      <w:r>
        <w:rPr>
          <w:rFonts w:ascii="Verdana" w:hAnsi="Verdana"/>
          <w:b/>
          <w:sz w:val="18"/>
          <w:szCs w:val="18"/>
        </w:rPr>
        <w:t>15,13</w:t>
      </w:r>
      <w:r w:rsidRPr="002D69ED">
        <w:rPr>
          <w:rFonts w:ascii="Verdana" w:hAnsi="Verdana"/>
          <w:b/>
          <w:sz w:val="18"/>
          <w:szCs w:val="18"/>
        </w:rPr>
        <w:t xml:space="preserve"> ha</w:t>
      </w:r>
      <w:r w:rsidRPr="002D69ED">
        <w:rPr>
          <w:rFonts w:ascii="Verdana" w:hAnsi="Verdana"/>
          <w:sz w:val="18"/>
          <w:szCs w:val="18"/>
        </w:rPr>
        <w:t xml:space="preserve">, w tym: </w:t>
      </w:r>
      <w:proofErr w:type="spellStart"/>
      <w:r>
        <w:rPr>
          <w:rFonts w:ascii="Verdana" w:hAnsi="Verdana"/>
          <w:sz w:val="18"/>
          <w:szCs w:val="18"/>
        </w:rPr>
        <w:t>RIIIb</w:t>
      </w:r>
      <w:proofErr w:type="spellEnd"/>
      <w:r>
        <w:rPr>
          <w:rFonts w:ascii="Verdana" w:hAnsi="Verdana"/>
          <w:sz w:val="18"/>
          <w:szCs w:val="18"/>
        </w:rPr>
        <w:t xml:space="preserve"> – 0,2700 ha, </w:t>
      </w:r>
      <w:proofErr w:type="spellStart"/>
      <w:r>
        <w:rPr>
          <w:rFonts w:ascii="Verdana" w:hAnsi="Verdana"/>
          <w:sz w:val="18"/>
          <w:szCs w:val="18"/>
        </w:rPr>
        <w:t>RIVa</w:t>
      </w:r>
      <w:proofErr w:type="spellEnd"/>
      <w:r>
        <w:rPr>
          <w:rFonts w:ascii="Verdana" w:hAnsi="Verdana"/>
          <w:sz w:val="18"/>
          <w:szCs w:val="18"/>
        </w:rPr>
        <w:t xml:space="preserve">- 5,5300 ha, </w:t>
      </w:r>
      <w:proofErr w:type="spellStart"/>
      <w:r>
        <w:rPr>
          <w:rFonts w:ascii="Verdana" w:hAnsi="Verdana"/>
          <w:sz w:val="18"/>
          <w:szCs w:val="18"/>
        </w:rPr>
        <w:t>RIVb</w:t>
      </w:r>
      <w:proofErr w:type="spellEnd"/>
      <w:r>
        <w:rPr>
          <w:rFonts w:ascii="Verdana" w:hAnsi="Verdana"/>
          <w:sz w:val="18"/>
          <w:szCs w:val="18"/>
        </w:rPr>
        <w:t xml:space="preserve"> – 7,6800 ha, </w:t>
      </w:r>
      <w:r>
        <w:rPr>
          <w:rFonts w:ascii="Verdana" w:hAnsi="Verdana"/>
          <w:sz w:val="18"/>
          <w:szCs w:val="18"/>
        </w:rPr>
        <w:br/>
        <w:t xml:space="preserve">RV – 1,6500 ha </w:t>
      </w:r>
    </w:p>
    <w:p w:rsidR="00BD5DB6" w:rsidRPr="00780BBB" w:rsidRDefault="00BD5DB6" w:rsidP="00BD5DB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pastwiska trwałe – </w:t>
      </w:r>
      <w:r>
        <w:rPr>
          <w:rFonts w:ascii="Verdana" w:hAnsi="Verdana"/>
          <w:b/>
          <w:sz w:val="18"/>
          <w:szCs w:val="18"/>
        </w:rPr>
        <w:t>0,3100 ha</w:t>
      </w:r>
      <w:r>
        <w:rPr>
          <w:rFonts w:ascii="Verdana" w:hAnsi="Verdana"/>
          <w:sz w:val="18"/>
          <w:szCs w:val="18"/>
        </w:rPr>
        <w:t xml:space="preserve">, w tym: </w:t>
      </w:r>
      <w:proofErr w:type="spellStart"/>
      <w:r>
        <w:rPr>
          <w:rFonts w:ascii="Verdana" w:hAnsi="Verdana"/>
          <w:sz w:val="18"/>
          <w:szCs w:val="18"/>
        </w:rPr>
        <w:t>PsIV</w:t>
      </w:r>
      <w:proofErr w:type="spellEnd"/>
      <w:r>
        <w:rPr>
          <w:rFonts w:ascii="Verdana" w:hAnsi="Verdana"/>
          <w:sz w:val="18"/>
          <w:szCs w:val="18"/>
        </w:rPr>
        <w:t>- 0,3100 ha,</w:t>
      </w:r>
    </w:p>
    <w:p w:rsidR="00BD5DB6" w:rsidRPr="00DB750B" w:rsidRDefault="00BD5DB6" w:rsidP="00BD5DB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grunty pod rowami – </w:t>
      </w:r>
      <w:r>
        <w:rPr>
          <w:rFonts w:ascii="Verdana" w:hAnsi="Verdana"/>
          <w:b/>
          <w:sz w:val="18"/>
          <w:szCs w:val="18"/>
        </w:rPr>
        <w:t xml:space="preserve">0,5000 ha, </w:t>
      </w:r>
      <w:r>
        <w:rPr>
          <w:rFonts w:ascii="Verdana" w:hAnsi="Verdana"/>
          <w:sz w:val="18"/>
          <w:szCs w:val="18"/>
        </w:rPr>
        <w:t>w tym: W - 0,5000 ha,</w:t>
      </w:r>
    </w:p>
    <w:p w:rsidR="00BD5DB6" w:rsidRPr="000D1481" w:rsidRDefault="00BD5DB6" w:rsidP="00BD5DB6">
      <w:pPr>
        <w:spacing w:before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Urząd Gminy Dąbrowa zaświadcza, że przedmiotowe działki 14/6, 14/4, 72/1 – </w:t>
      </w:r>
      <w:r w:rsidRPr="000D1481">
        <w:rPr>
          <w:rFonts w:ascii="Verdana" w:hAnsi="Verdana"/>
          <w:sz w:val="18"/>
          <w:szCs w:val="18"/>
        </w:rPr>
        <w:t>położone w obrębie Szczepankowo znajdują się na terenie, na którym nie ma miejscowego planu zagospodarowania przestrzennego. Zgodnie z obowiązującym Studium uwarunkowań i kierunków zagospodarowania przestrzennego Gminy Dąbrowa  działki położone są na terenach oznaczonych jako tereny wielofunkcyjne.</w:t>
      </w:r>
    </w:p>
    <w:p w:rsidR="00BD5DB6" w:rsidRDefault="00BD5DB6" w:rsidP="00BD5DB6">
      <w:pPr>
        <w:spacing w:before="120" w:line="360" w:lineRule="auto"/>
        <w:jc w:val="both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Wywoławcza wysokość rocznego czynszu dzierżawnego wynosi: </w:t>
      </w:r>
      <w:r w:rsidRPr="000D1481">
        <w:rPr>
          <w:rFonts w:ascii="Verdana" w:hAnsi="Verdana"/>
          <w:b/>
          <w:sz w:val="18"/>
          <w:szCs w:val="18"/>
        </w:rPr>
        <w:t xml:space="preserve">77,00 </w:t>
      </w:r>
      <w:proofErr w:type="spellStart"/>
      <w:r w:rsidRPr="000D1481">
        <w:rPr>
          <w:rFonts w:ascii="Verdana" w:hAnsi="Verdana"/>
          <w:b/>
          <w:sz w:val="18"/>
          <w:szCs w:val="18"/>
        </w:rPr>
        <w:t>dt</w:t>
      </w:r>
      <w:proofErr w:type="spellEnd"/>
      <w:r w:rsidRPr="000D148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pszenicy.</w:t>
      </w:r>
    </w:p>
    <w:p w:rsidR="00BD5DB6" w:rsidRPr="00456C4B" w:rsidRDefault="00BD5DB6" w:rsidP="00BD5DB6">
      <w:pPr>
        <w:spacing w:before="120" w:line="360" w:lineRule="auto"/>
        <w:jc w:val="both"/>
        <w:rPr>
          <w:rFonts w:ascii="Verdana" w:hAnsi="Verdana"/>
          <w:color w:val="FF0000"/>
          <w:sz w:val="18"/>
          <w:szCs w:val="18"/>
        </w:rPr>
      </w:pPr>
      <w:r w:rsidRPr="00456C4B">
        <w:rPr>
          <w:rFonts w:ascii="Verdana" w:hAnsi="Verdana" w:cs="Arial"/>
          <w:color w:val="000000"/>
          <w:sz w:val="18"/>
          <w:szCs w:val="18"/>
        </w:rPr>
        <w:t xml:space="preserve">Umowa dzierżawy na ww. nieruchomości zostanie </w:t>
      </w:r>
      <w:r w:rsidR="00456C4B" w:rsidRPr="00456C4B">
        <w:rPr>
          <w:rFonts w:ascii="Verdana" w:hAnsi="Verdana" w:cs="Arial"/>
          <w:color w:val="000000"/>
          <w:sz w:val="18"/>
          <w:szCs w:val="18"/>
        </w:rPr>
        <w:t xml:space="preserve">zawarta </w:t>
      </w:r>
      <w:r w:rsidRPr="00456C4B">
        <w:rPr>
          <w:rFonts w:ascii="Verdana" w:hAnsi="Verdana" w:cs="Arial"/>
          <w:color w:val="000000"/>
          <w:sz w:val="18"/>
          <w:szCs w:val="18"/>
        </w:rPr>
        <w:t xml:space="preserve">do dnia </w:t>
      </w:r>
      <w:r w:rsidR="00456C4B" w:rsidRPr="00456C4B">
        <w:rPr>
          <w:rFonts w:ascii="Verdana" w:hAnsi="Verdana" w:cs="Arial"/>
          <w:color w:val="000000"/>
          <w:sz w:val="18"/>
          <w:szCs w:val="18"/>
        </w:rPr>
        <w:t>31</w:t>
      </w:r>
      <w:r w:rsidRPr="00456C4B">
        <w:rPr>
          <w:rFonts w:ascii="Verdana" w:hAnsi="Verdana" w:cs="Arial"/>
          <w:color w:val="000000"/>
          <w:sz w:val="18"/>
          <w:szCs w:val="18"/>
        </w:rPr>
        <w:t xml:space="preserve"> sierpnia 2044 roku.</w:t>
      </w:r>
    </w:p>
    <w:p w:rsidR="00BD5DB6" w:rsidRDefault="00BD5DB6" w:rsidP="00BD5DB6">
      <w:pPr>
        <w:spacing w:before="36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UWAGA!!!</w:t>
      </w:r>
    </w:p>
    <w:p w:rsidR="00BD5DB6" w:rsidRDefault="00BD5DB6" w:rsidP="00BD5DB6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1. W przypadku wydzierżawienia nieruchomości opisanej powyżej przez dotychczasowego właściciela w ramach przysługującego mu pierwszeństwa do ich dzierżawy, wysokość rocznego czynszu dzierżawnego będzie wynosić – 77,0 </w:t>
      </w:r>
      <w:proofErr w:type="spellStart"/>
      <w:r>
        <w:rPr>
          <w:rFonts w:ascii="Verdana" w:hAnsi="Verdana"/>
          <w:b/>
          <w:sz w:val="18"/>
          <w:szCs w:val="18"/>
        </w:rPr>
        <w:t>dt</w:t>
      </w:r>
      <w:proofErr w:type="spellEnd"/>
      <w:r>
        <w:rPr>
          <w:rFonts w:ascii="Verdana" w:hAnsi="Verdana"/>
          <w:b/>
          <w:sz w:val="18"/>
          <w:szCs w:val="18"/>
        </w:rPr>
        <w:t xml:space="preserve"> pszenicy</w:t>
      </w:r>
      <w:r>
        <w:rPr>
          <w:rFonts w:ascii="Verdana" w:hAnsi="Verdana"/>
          <w:sz w:val="18"/>
          <w:szCs w:val="18"/>
        </w:rPr>
        <w:t>.</w:t>
      </w:r>
    </w:p>
    <w:p w:rsidR="00BD5DB6" w:rsidRPr="00BB7C15" w:rsidRDefault="00BD5DB6" w:rsidP="00BD5DB6">
      <w:pPr>
        <w:spacing w:before="120" w:line="360" w:lineRule="auto"/>
        <w:ind w:left="284" w:hanging="28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2. W przypadku, gdy dotychczasowy właściciel zrezygnuje z wydzierżawienia przedmiotowej nieruchomości, zostanie ona wystawiona do przetargu.</w:t>
      </w:r>
    </w:p>
    <w:p w:rsidR="00456C4B" w:rsidRDefault="00456C4B" w:rsidP="00BD5DB6">
      <w:pPr>
        <w:spacing w:before="360" w:line="360" w:lineRule="auto"/>
        <w:jc w:val="both"/>
        <w:rPr>
          <w:rFonts w:ascii="Verdana" w:hAnsi="Verdana"/>
          <w:sz w:val="18"/>
          <w:szCs w:val="18"/>
        </w:rPr>
      </w:pPr>
    </w:p>
    <w:p w:rsidR="00BD5DB6" w:rsidRDefault="00BD5DB6" w:rsidP="00BD5DB6">
      <w:pPr>
        <w:spacing w:before="360" w:line="360" w:lineRule="auto"/>
        <w:jc w:val="both"/>
        <w:rPr>
          <w:rFonts w:ascii="Verdana" w:hAnsi="Verdana"/>
          <w:sz w:val="18"/>
          <w:szCs w:val="18"/>
        </w:rPr>
      </w:pPr>
      <w:r w:rsidRPr="00B0419E">
        <w:rPr>
          <w:rFonts w:ascii="Verdana" w:hAnsi="Verdana"/>
          <w:sz w:val="18"/>
          <w:szCs w:val="18"/>
        </w:rPr>
        <w:lastRenderedPageBreak/>
        <w:t>Nieruchomoś</w:t>
      </w:r>
      <w:r>
        <w:rPr>
          <w:rFonts w:ascii="Verdana" w:hAnsi="Verdana"/>
          <w:sz w:val="18"/>
          <w:szCs w:val="18"/>
        </w:rPr>
        <w:t>ć</w:t>
      </w:r>
      <w:r w:rsidRPr="00B0419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opisana powyżej została przejęta do Zasobu Własności Rolnej Skarbu Państwa od poprzedniego ich właściciela (podmiotu prowadzącego gospodarstwo rolne) na podstawie przepisów ustawy z dnia 09 listopada 2018 roku o restrukturyzacji zadłużenia podmiotów prowadzących gospodarstwo rolne (Dz. U. z 2019 r., poz. 33). </w:t>
      </w:r>
    </w:p>
    <w:p w:rsidR="00BD5DB6" w:rsidRDefault="00BD5DB6" w:rsidP="00BD5DB6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Nieruchomość ta zgodnie z art. 7 ust. 16 tej ustawy nie może zostać zbyta przed upływem 20 lat od dnia przeniesienia ich własności na rzecz Skarbu Państwa, z wyłączeniem zbycia na rzecz dotychczasowego właściciela na jego wniosek po upływie co najmniej 5 lat od dnia przeniesienia na rzecz Skarbu Państwa własności tych nieruchomości (art. 7 ust. 14 pkt 3 ww. ustawy).</w:t>
      </w:r>
    </w:p>
    <w:p w:rsidR="00BD5DB6" w:rsidRDefault="00BD5DB6" w:rsidP="00BD5DB6">
      <w:pPr>
        <w:spacing w:before="24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Nieruchomość ta będzie wydzierżawione w drodze przetargu z zastrzeżeniem, że dotychczasowemu </w:t>
      </w:r>
      <w:r>
        <w:rPr>
          <w:rFonts w:ascii="Verdana" w:hAnsi="Verdana"/>
          <w:sz w:val="18"/>
          <w:szCs w:val="18"/>
        </w:rPr>
        <w:br/>
        <w:t xml:space="preserve">ich właścicielowi, w myśl przepisów ustawy z dnia 09 listopada 2018 roku o restrukturyzacji zadłużenia podmiotów prowadzących gospodarstwo rolne (Dz. U. z 2019 r., poz. 33), przysługuje pierwszeństwo </w:t>
      </w:r>
      <w:r>
        <w:rPr>
          <w:rFonts w:ascii="Verdana" w:hAnsi="Verdana"/>
          <w:sz w:val="18"/>
          <w:szCs w:val="18"/>
        </w:rPr>
        <w:br/>
        <w:t>do ich dzierżawy.</w:t>
      </w:r>
    </w:p>
    <w:p w:rsidR="00BD5DB6" w:rsidRDefault="00BD5DB6" w:rsidP="00BD5DB6">
      <w:pPr>
        <w:spacing w:before="24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Termin, miejsce i warunki przetargu zostaną podane do publicznej wiadomości w odrębnym ogłoszeniu.</w:t>
      </w:r>
    </w:p>
    <w:p w:rsidR="00BD5DB6" w:rsidRPr="00B0419E" w:rsidRDefault="00BD5DB6" w:rsidP="00BD5DB6">
      <w:pPr>
        <w:spacing w:before="36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Szczegółowe informacje o nieruchomościach zamieszczonych w wykazie można uzyskać </w:t>
      </w:r>
      <w:r w:rsidR="00456C4B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w OT KOWR w Bydgoszczy (85-039 Bydgoszcz), ul. Hetmańska 38,  tel. 52 52 50</w:t>
      </w:r>
      <w:r w:rsidR="00456C4B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842</w:t>
      </w:r>
      <w:r w:rsidR="00456C4B">
        <w:rPr>
          <w:rFonts w:ascii="Verdana" w:hAnsi="Verdana"/>
          <w:sz w:val="18"/>
          <w:szCs w:val="18"/>
        </w:rPr>
        <w:t>.</w:t>
      </w:r>
      <w:bookmarkStart w:id="0" w:name="_GoBack"/>
      <w:bookmarkEnd w:id="0"/>
    </w:p>
    <w:p w:rsidR="00BD5DB6" w:rsidRPr="00FE7FBE" w:rsidRDefault="00BD5DB6" w:rsidP="00BD5DB6">
      <w:pPr>
        <w:shd w:val="clear" w:color="auto" w:fill="FFFFFF"/>
        <w:spacing w:before="240" w:line="360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Niniejszy wykaz podlega</w:t>
      </w:r>
      <w:r w:rsidRPr="00FE7FBE">
        <w:rPr>
          <w:rFonts w:ascii="Verdana" w:hAnsi="Verdana"/>
          <w:spacing w:val="-3"/>
          <w:sz w:val="18"/>
          <w:szCs w:val="18"/>
        </w:rPr>
        <w:t xml:space="preserve"> opublikowaniu </w:t>
      </w:r>
      <w:r w:rsidRPr="00456C4B">
        <w:rPr>
          <w:rFonts w:ascii="Verdana" w:hAnsi="Verdana"/>
          <w:spacing w:val="-3"/>
          <w:sz w:val="18"/>
          <w:szCs w:val="18"/>
        </w:rPr>
        <w:t xml:space="preserve">na okres co najmniej 14 dni </w:t>
      </w:r>
      <w:r w:rsidRPr="00FE7FBE">
        <w:rPr>
          <w:rFonts w:ascii="Verdana" w:hAnsi="Verdana"/>
          <w:spacing w:val="-3"/>
          <w:sz w:val="18"/>
          <w:szCs w:val="18"/>
        </w:rPr>
        <w:t xml:space="preserve">przed dniem </w:t>
      </w:r>
      <w:r>
        <w:rPr>
          <w:rFonts w:ascii="Verdana" w:hAnsi="Verdana"/>
          <w:spacing w:val="-3"/>
          <w:sz w:val="18"/>
          <w:szCs w:val="18"/>
        </w:rPr>
        <w:t>ogłoszenia przetargu,</w:t>
      </w:r>
      <w:r w:rsidRPr="00FE7FBE">
        <w:rPr>
          <w:rFonts w:ascii="Verdana" w:hAnsi="Verdana"/>
          <w:spacing w:val="-3"/>
          <w:sz w:val="18"/>
          <w:szCs w:val="18"/>
        </w:rPr>
        <w:t xml:space="preserve"> tj. </w:t>
      </w:r>
      <w:r w:rsidRPr="00456C4B">
        <w:rPr>
          <w:rFonts w:ascii="Verdana" w:hAnsi="Verdana"/>
          <w:spacing w:val="-3"/>
          <w:sz w:val="18"/>
          <w:szCs w:val="18"/>
        </w:rPr>
        <w:t>od dnia</w:t>
      </w:r>
      <w:r w:rsidRPr="007D1320">
        <w:rPr>
          <w:rFonts w:ascii="Verdana" w:hAnsi="Verdana"/>
          <w:b/>
          <w:spacing w:val="-3"/>
          <w:sz w:val="18"/>
          <w:szCs w:val="18"/>
        </w:rPr>
        <w:t xml:space="preserve"> </w:t>
      </w:r>
      <w:r>
        <w:rPr>
          <w:rFonts w:ascii="Verdana" w:hAnsi="Verdana"/>
          <w:b/>
          <w:spacing w:val="-3"/>
          <w:sz w:val="18"/>
          <w:szCs w:val="18"/>
        </w:rPr>
        <w:t xml:space="preserve">20.10.2023 </w:t>
      </w:r>
      <w:r w:rsidRPr="007D1320">
        <w:rPr>
          <w:rFonts w:ascii="Verdana" w:hAnsi="Verdana"/>
          <w:b/>
          <w:spacing w:val="-3"/>
          <w:sz w:val="18"/>
          <w:szCs w:val="18"/>
        </w:rPr>
        <w:t xml:space="preserve">roku </w:t>
      </w:r>
      <w:r w:rsidRPr="00456C4B">
        <w:rPr>
          <w:rFonts w:ascii="Verdana" w:hAnsi="Verdana"/>
          <w:spacing w:val="-3"/>
          <w:sz w:val="18"/>
          <w:szCs w:val="18"/>
        </w:rPr>
        <w:t>do dnia</w:t>
      </w:r>
      <w:r w:rsidRPr="007D1320">
        <w:rPr>
          <w:rFonts w:ascii="Verdana" w:hAnsi="Verdana"/>
          <w:b/>
          <w:spacing w:val="-3"/>
          <w:sz w:val="18"/>
          <w:szCs w:val="18"/>
        </w:rPr>
        <w:t xml:space="preserve"> </w:t>
      </w:r>
      <w:r>
        <w:rPr>
          <w:rFonts w:ascii="Verdana" w:hAnsi="Verdana"/>
          <w:b/>
          <w:spacing w:val="-3"/>
          <w:sz w:val="18"/>
          <w:szCs w:val="18"/>
        </w:rPr>
        <w:t xml:space="preserve">03.11.2023 </w:t>
      </w:r>
      <w:r w:rsidRPr="007D1320">
        <w:rPr>
          <w:rFonts w:ascii="Verdana" w:hAnsi="Verdana"/>
          <w:b/>
          <w:spacing w:val="-3"/>
          <w:sz w:val="18"/>
          <w:szCs w:val="18"/>
        </w:rPr>
        <w:t>roku</w:t>
      </w:r>
      <w:r w:rsidRPr="00FE7FBE">
        <w:rPr>
          <w:rFonts w:ascii="Verdana" w:hAnsi="Verdana"/>
          <w:spacing w:val="-3"/>
          <w:sz w:val="18"/>
          <w:szCs w:val="18"/>
        </w:rPr>
        <w:t xml:space="preserve"> na tablicy ogłoszeń w siedzibie:</w:t>
      </w:r>
    </w:p>
    <w:p w:rsidR="00BD5DB6" w:rsidRDefault="00BD5DB6" w:rsidP="00BD5DB6">
      <w:pPr>
        <w:pStyle w:val="Akapitzlist"/>
        <w:numPr>
          <w:ilvl w:val="0"/>
          <w:numId w:val="1"/>
        </w:numPr>
        <w:shd w:val="clear" w:color="auto" w:fill="FFFFFF"/>
        <w:spacing w:before="240" w:line="360" w:lineRule="auto"/>
        <w:ind w:left="0" w:firstLine="0"/>
        <w:contextualSpacing w:val="0"/>
        <w:jc w:val="both"/>
        <w:rPr>
          <w:rFonts w:ascii="Verdana" w:hAnsi="Verdana"/>
          <w:spacing w:val="-3"/>
          <w:sz w:val="18"/>
          <w:szCs w:val="18"/>
        </w:rPr>
      </w:pPr>
      <w:r w:rsidRPr="007302F0">
        <w:rPr>
          <w:rFonts w:ascii="Verdana" w:hAnsi="Verdana"/>
          <w:spacing w:val="-3"/>
          <w:sz w:val="18"/>
          <w:szCs w:val="18"/>
        </w:rPr>
        <w:t xml:space="preserve">Oddziału Terenowego KOWR w </w:t>
      </w:r>
      <w:r>
        <w:rPr>
          <w:rFonts w:ascii="Verdana" w:hAnsi="Verdana"/>
          <w:spacing w:val="-3"/>
          <w:sz w:val="18"/>
          <w:szCs w:val="18"/>
        </w:rPr>
        <w:t>Bydgoszczy,</w:t>
      </w:r>
    </w:p>
    <w:p w:rsidR="00BD5DB6" w:rsidRDefault="00BD5DB6" w:rsidP="00BD5DB6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0" w:firstLine="0"/>
        <w:contextualSpacing w:val="0"/>
        <w:jc w:val="both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Urzędu Gminy w Dąbrowie,</w:t>
      </w:r>
    </w:p>
    <w:p w:rsidR="00BD5DB6" w:rsidRDefault="00BD5DB6" w:rsidP="00BD5DB6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0" w:firstLine="0"/>
        <w:contextualSpacing w:val="0"/>
        <w:jc w:val="both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Siedzibie Izby Rolniczej w Mogilnie,</w:t>
      </w:r>
    </w:p>
    <w:p w:rsidR="00BD5DB6" w:rsidRDefault="00BD5DB6" w:rsidP="00BD5DB6">
      <w:pPr>
        <w:pStyle w:val="Akapitzlist"/>
        <w:shd w:val="clear" w:color="auto" w:fill="FFFFFF"/>
        <w:spacing w:before="120" w:line="360" w:lineRule="auto"/>
        <w:ind w:left="0" w:right="34"/>
        <w:contextualSpacing w:val="0"/>
        <w:jc w:val="both"/>
        <w:rPr>
          <w:rFonts w:ascii="Verdana" w:hAnsi="Verdana"/>
          <w:spacing w:val="-3"/>
          <w:sz w:val="18"/>
          <w:szCs w:val="18"/>
        </w:rPr>
      </w:pPr>
      <w:r w:rsidRPr="00FE7FBE">
        <w:rPr>
          <w:rFonts w:ascii="Verdana" w:hAnsi="Verdana"/>
          <w:spacing w:val="-3"/>
          <w:sz w:val="18"/>
          <w:szCs w:val="18"/>
        </w:rPr>
        <w:t xml:space="preserve">oraz na stronie </w:t>
      </w:r>
      <w:r>
        <w:rPr>
          <w:rFonts w:ascii="Verdana" w:hAnsi="Verdana"/>
          <w:spacing w:val="-3"/>
          <w:sz w:val="18"/>
          <w:szCs w:val="18"/>
        </w:rPr>
        <w:t>podmiotowej Biuletynu Informacji Publicznej Krajowego Ośrodka (</w:t>
      </w:r>
      <w:hyperlink r:id="rId7" w:history="1">
        <w:r w:rsidRPr="00F24668">
          <w:rPr>
            <w:rStyle w:val="Hipercze"/>
            <w:rFonts w:ascii="Verdana" w:hAnsi="Verdana"/>
            <w:sz w:val="18"/>
            <w:szCs w:val="18"/>
          </w:rPr>
          <w:t>www.nieruchomoscikowr.gov.pl/nieruchomosci/oferty</w:t>
        </w:r>
      </w:hyperlink>
      <w:r>
        <w:rPr>
          <w:rFonts w:ascii="Verdana" w:hAnsi="Verdana"/>
          <w:spacing w:val="-3"/>
          <w:sz w:val="18"/>
          <w:szCs w:val="18"/>
        </w:rPr>
        <w:t>).</w:t>
      </w:r>
    </w:p>
    <w:p w:rsidR="00BD5DB6" w:rsidRDefault="00BD5DB6" w:rsidP="00BD5DB6">
      <w:pPr>
        <w:pStyle w:val="Akapitzlist"/>
        <w:shd w:val="clear" w:color="auto" w:fill="FFFFFF"/>
        <w:spacing w:before="120" w:line="360" w:lineRule="auto"/>
        <w:ind w:left="0" w:right="34"/>
        <w:contextualSpacing w:val="0"/>
        <w:jc w:val="both"/>
        <w:rPr>
          <w:rFonts w:ascii="Verdana" w:hAnsi="Verdana"/>
          <w:spacing w:val="-3"/>
          <w:sz w:val="18"/>
          <w:szCs w:val="18"/>
        </w:rPr>
      </w:pPr>
    </w:p>
    <w:p w:rsidR="00BD5DB6" w:rsidRDefault="00BD5DB6" w:rsidP="00BD5DB6">
      <w:pPr>
        <w:pStyle w:val="Akapitzlist"/>
        <w:shd w:val="clear" w:color="auto" w:fill="FFFFFF"/>
        <w:spacing w:before="120" w:line="360" w:lineRule="auto"/>
        <w:ind w:left="0" w:right="34"/>
        <w:contextualSpacing w:val="0"/>
        <w:jc w:val="both"/>
        <w:rPr>
          <w:rFonts w:ascii="Verdana" w:hAnsi="Verdana"/>
          <w:spacing w:val="-3"/>
          <w:sz w:val="18"/>
          <w:szCs w:val="18"/>
        </w:rPr>
      </w:pPr>
    </w:p>
    <w:p w:rsidR="00BD5DB6" w:rsidRDefault="00BD5DB6" w:rsidP="00BD5DB6">
      <w:pPr>
        <w:spacing w:after="0" w:line="240" w:lineRule="auto"/>
        <w:ind w:hanging="992"/>
        <w:rPr>
          <w:rFonts w:cstheme="minorHAnsi"/>
        </w:rPr>
      </w:pPr>
    </w:p>
    <w:p w:rsidR="00191D40" w:rsidRDefault="00191D40" w:rsidP="00BD5DB6">
      <w:pPr>
        <w:spacing w:after="0" w:line="240" w:lineRule="auto"/>
        <w:ind w:hanging="992"/>
        <w:rPr>
          <w:rFonts w:cstheme="minorHAnsi"/>
        </w:rPr>
      </w:pPr>
    </w:p>
    <w:p w:rsidR="00191D40" w:rsidRDefault="00191D40" w:rsidP="00BD5DB6">
      <w:pPr>
        <w:spacing w:after="0" w:line="240" w:lineRule="auto"/>
        <w:ind w:hanging="992"/>
        <w:rPr>
          <w:rFonts w:cstheme="minorHAnsi"/>
        </w:rPr>
      </w:pPr>
    </w:p>
    <w:p w:rsidR="00191D40" w:rsidRDefault="00191D40" w:rsidP="00BD5DB6">
      <w:pPr>
        <w:spacing w:after="0" w:line="240" w:lineRule="auto"/>
        <w:ind w:hanging="992"/>
        <w:rPr>
          <w:rFonts w:cstheme="minorHAnsi"/>
        </w:rPr>
      </w:pPr>
    </w:p>
    <w:p w:rsidR="00191D40" w:rsidRDefault="00191D40" w:rsidP="00BD5DB6">
      <w:pPr>
        <w:spacing w:after="0" w:line="240" w:lineRule="auto"/>
        <w:ind w:hanging="992"/>
        <w:rPr>
          <w:rFonts w:cstheme="minorHAnsi"/>
        </w:rPr>
      </w:pPr>
    </w:p>
    <w:p w:rsidR="00191D40" w:rsidRDefault="00191D40" w:rsidP="00BD5DB6">
      <w:pPr>
        <w:spacing w:after="0" w:line="240" w:lineRule="auto"/>
        <w:ind w:hanging="992"/>
        <w:rPr>
          <w:rFonts w:cstheme="minorHAnsi"/>
        </w:rPr>
      </w:pPr>
    </w:p>
    <w:p w:rsidR="00191D40" w:rsidRDefault="00191D40" w:rsidP="00BD5DB6">
      <w:pPr>
        <w:spacing w:after="0" w:line="240" w:lineRule="auto"/>
        <w:ind w:hanging="992"/>
        <w:rPr>
          <w:rFonts w:cstheme="minorHAnsi"/>
        </w:rPr>
      </w:pPr>
    </w:p>
    <w:p w:rsidR="00191D40" w:rsidRDefault="00191D40" w:rsidP="00BD5DB6">
      <w:pPr>
        <w:spacing w:after="0" w:line="240" w:lineRule="auto"/>
        <w:ind w:hanging="992"/>
        <w:rPr>
          <w:rFonts w:cstheme="minorHAnsi"/>
        </w:rPr>
      </w:pPr>
    </w:p>
    <w:p w:rsidR="00191D40" w:rsidRDefault="00191D40" w:rsidP="00BD5DB6">
      <w:pPr>
        <w:spacing w:after="0" w:line="240" w:lineRule="auto"/>
        <w:ind w:hanging="992"/>
        <w:rPr>
          <w:rFonts w:cstheme="minorHAnsi"/>
        </w:rPr>
      </w:pPr>
    </w:p>
    <w:p w:rsidR="00191D40" w:rsidRDefault="00191D40" w:rsidP="00BD5DB6">
      <w:pPr>
        <w:spacing w:after="0" w:line="240" w:lineRule="auto"/>
        <w:ind w:hanging="992"/>
        <w:rPr>
          <w:rFonts w:cstheme="minorHAnsi"/>
        </w:rPr>
      </w:pPr>
    </w:p>
    <w:p w:rsidR="00191D40" w:rsidRDefault="00191D40" w:rsidP="00BD5DB6">
      <w:pPr>
        <w:spacing w:after="0" w:line="240" w:lineRule="auto"/>
        <w:ind w:hanging="992"/>
        <w:rPr>
          <w:rFonts w:cstheme="minorHAnsi"/>
        </w:rPr>
      </w:pPr>
    </w:p>
    <w:p w:rsidR="00191D40" w:rsidRDefault="00191D40" w:rsidP="00BD5DB6">
      <w:pPr>
        <w:spacing w:after="0" w:line="240" w:lineRule="auto"/>
        <w:ind w:hanging="992"/>
        <w:rPr>
          <w:rFonts w:cstheme="minorHAnsi"/>
        </w:rPr>
      </w:pPr>
    </w:p>
    <w:p w:rsidR="00191D40" w:rsidRPr="003C036C" w:rsidRDefault="00191D40" w:rsidP="00191D40">
      <w:pPr>
        <w:keepNext/>
        <w:tabs>
          <w:tab w:val="num" w:pos="0"/>
          <w:tab w:val="left" w:pos="708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Arial"/>
          <w:b/>
          <w:lang w:eastAsia="ar-SA"/>
        </w:rPr>
      </w:pPr>
      <w:r w:rsidRPr="003C036C">
        <w:rPr>
          <w:rFonts w:ascii="Verdana" w:eastAsia="Times New Roman" w:hAnsi="Verdana" w:cs="Arial"/>
          <w:b/>
          <w:lang w:eastAsia="ar-SA"/>
        </w:rPr>
        <w:lastRenderedPageBreak/>
        <w:t>POTWIERDZENIA</w:t>
      </w:r>
    </w:p>
    <w:p w:rsidR="00191D40" w:rsidRPr="003C036C" w:rsidRDefault="00191D40" w:rsidP="00191D40">
      <w:pPr>
        <w:keepNext/>
        <w:tabs>
          <w:tab w:val="num" w:pos="0"/>
          <w:tab w:val="left" w:pos="708"/>
        </w:tabs>
        <w:suppressAutoHyphens/>
        <w:spacing w:after="0" w:line="240" w:lineRule="auto"/>
        <w:ind w:left="432" w:hanging="432"/>
        <w:jc w:val="center"/>
        <w:outlineLvl w:val="0"/>
        <w:rPr>
          <w:rFonts w:ascii="Verdana" w:eastAsia="Times New Roman" w:hAnsi="Verdana" w:cs="Arial"/>
          <w:b/>
          <w:lang w:eastAsia="ar-SA"/>
        </w:rPr>
      </w:pPr>
    </w:p>
    <w:p w:rsidR="00191D40" w:rsidRPr="003C036C" w:rsidRDefault="00191D40" w:rsidP="00191D40">
      <w:pPr>
        <w:suppressAutoHyphens/>
        <w:spacing w:after="0" w:line="240" w:lineRule="auto"/>
        <w:jc w:val="both"/>
        <w:rPr>
          <w:rFonts w:ascii="Verdana" w:eastAsia="Times New Roman" w:hAnsi="Verdana" w:cs="Arial"/>
          <w:lang w:eastAsia="ar-SA"/>
        </w:rPr>
      </w:pPr>
      <w:r w:rsidRPr="003C036C">
        <w:rPr>
          <w:rFonts w:ascii="Verdana" w:hAnsi="Verdana" w:cs="Arial"/>
          <w:lang w:eastAsia="ar-SA"/>
        </w:rPr>
        <w:t xml:space="preserve">Wykaz </w:t>
      </w:r>
      <w:r w:rsidRPr="003C036C">
        <w:rPr>
          <w:rFonts w:ascii="Verdana" w:eastAsia="Times New Roman" w:hAnsi="Verdana" w:cs="Arial"/>
          <w:lang w:eastAsia="ar-SA"/>
        </w:rPr>
        <w:t xml:space="preserve">podaje się do publicznej wiadomości poprzez wywieszenie nas tablicy ogłoszeń w dniach </w:t>
      </w:r>
      <w:r w:rsidRPr="003C036C">
        <w:rPr>
          <w:rFonts w:ascii="Verdana" w:eastAsia="Times New Roman" w:hAnsi="Verdana" w:cs="Arial"/>
          <w:b/>
          <w:lang w:eastAsia="ar-SA"/>
        </w:rPr>
        <w:t>od 20 października 202</w:t>
      </w:r>
      <w:r w:rsidRPr="003C036C">
        <w:rPr>
          <w:rFonts w:ascii="Verdana" w:hAnsi="Verdana" w:cs="Arial"/>
          <w:b/>
          <w:lang w:eastAsia="ar-SA"/>
        </w:rPr>
        <w:t>3</w:t>
      </w:r>
      <w:r w:rsidRPr="003C036C">
        <w:rPr>
          <w:rFonts w:ascii="Verdana" w:eastAsia="Times New Roman" w:hAnsi="Verdana" w:cs="Arial"/>
          <w:b/>
          <w:lang w:eastAsia="ar-SA"/>
        </w:rPr>
        <w:t xml:space="preserve"> r. do </w:t>
      </w:r>
      <w:r w:rsidRPr="003C036C">
        <w:rPr>
          <w:rFonts w:ascii="Verdana" w:hAnsi="Verdana" w:cs="Arial"/>
          <w:b/>
          <w:lang w:eastAsia="ar-SA"/>
        </w:rPr>
        <w:t xml:space="preserve">3 </w:t>
      </w:r>
      <w:r>
        <w:rPr>
          <w:rFonts w:ascii="Verdana" w:hAnsi="Verdana" w:cs="Arial"/>
          <w:b/>
          <w:lang w:eastAsia="ar-SA"/>
        </w:rPr>
        <w:t>listopada</w:t>
      </w:r>
      <w:r w:rsidRPr="003C036C">
        <w:rPr>
          <w:rFonts w:ascii="Verdana" w:eastAsia="Times New Roman" w:hAnsi="Verdana" w:cs="Arial"/>
          <w:b/>
          <w:lang w:eastAsia="ar-SA"/>
        </w:rPr>
        <w:t xml:space="preserve"> 202</w:t>
      </w:r>
      <w:r w:rsidRPr="003C036C">
        <w:rPr>
          <w:rFonts w:ascii="Verdana" w:hAnsi="Verdana" w:cs="Arial"/>
          <w:b/>
          <w:lang w:eastAsia="ar-SA"/>
        </w:rPr>
        <w:t>3</w:t>
      </w:r>
      <w:r w:rsidRPr="003C036C">
        <w:rPr>
          <w:rFonts w:ascii="Verdana" w:eastAsia="Times New Roman" w:hAnsi="Verdana" w:cs="Arial"/>
          <w:b/>
          <w:lang w:eastAsia="ar-SA"/>
        </w:rPr>
        <w:t xml:space="preserve"> r.:</w:t>
      </w:r>
    </w:p>
    <w:p w:rsidR="00191D40" w:rsidRPr="003C036C" w:rsidRDefault="00191D40" w:rsidP="00191D40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lang w:eastAsia="ar-SA"/>
        </w:rPr>
      </w:pPr>
    </w:p>
    <w:p w:rsidR="00191D40" w:rsidRPr="003C036C" w:rsidRDefault="00191D40" w:rsidP="00191D40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lang w:eastAsia="ar-SA"/>
        </w:rPr>
      </w:pPr>
    </w:p>
    <w:p w:rsidR="00191D40" w:rsidRPr="003C036C" w:rsidRDefault="00191D40" w:rsidP="00191D40">
      <w:pPr>
        <w:numPr>
          <w:ilvl w:val="0"/>
          <w:numId w:val="3"/>
        </w:numPr>
        <w:tabs>
          <w:tab w:val="clear" w:pos="540"/>
          <w:tab w:val="num" w:pos="502"/>
        </w:tabs>
        <w:spacing w:line="240" w:lineRule="auto"/>
        <w:ind w:left="502"/>
        <w:jc w:val="both"/>
        <w:rPr>
          <w:rFonts w:ascii="Verdana" w:hAnsi="Verdana" w:cs="Arial"/>
        </w:rPr>
      </w:pPr>
      <w:r w:rsidRPr="003C036C">
        <w:rPr>
          <w:rFonts w:ascii="Verdana" w:hAnsi="Verdana" w:cs="Arial"/>
        </w:rPr>
        <w:t>Właściwy miejscowo Urząd Gminy</w:t>
      </w:r>
    </w:p>
    <w:p w:rsidR="00191D40" w:rsidRPr="003C036C" w:rsidRDefault="00191D40" w:rsidP="00191D40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  <w:r>
        <w:rPr>
          <w:rFonts w:ascii="Verdana" w:hAnsi="Verdana" w:cs="Arial"/>
          <w:sz w:val="16"/>
          <w:szCs w:val="16"/>
          <w:lang w:eastAsia="ar-SA"/>
        </w:rPr>
        <w:t xml:space="preserve">     </w:t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>Wywieszono: 20 października 202</w:t>
      </w:r>
      <w:r w:rsidRPr="003C036C">
        <w:rPr>
          <w:rFonts w:ascii="Verdana" w:hAnsi="Verdana" w:cs="Arial"/>
          <w:sz w:val="16"/>
          <w:szCs w:val="16"/>
          <w:lang w:eastAsia="ar-SA"/>
        </w:rPr>
        <w:t>3</w:t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 xml:space="preserve"> r.</w:t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ab/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ab/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ab/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ab/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ab/>
      </w:r>
      <w:r>
        <w:rPr>
          <w:rFonts w:ascii="Verdana" w:hAnsi="Verdana" w:cs="Arial"/>
          <w:sz w:val="16"/>
          <w:szCs w:val="16"/>
          <w:lang w:eastAsia="ar-SA"/>
        </w:rPr>
        <w:t xml:space="preserve"> </w:t>
      </w:r>
      <w:r>
        <w:rPr>
          <w:rFonts w:ascii="Verdana" w:hAnsi="Verdana" w:cs="Arial"/>
          <w:sz w:val="16"/>
          <w:szCs w:val="16"/>
          <w:lang w:eastAsia="ar-SA"/>
        </w:rPr>
        <w:t xml:space="preserve">        </w:t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>zdjęto</w:t>
      </w:r>
      <w:r w:rsidRPr="003C036C">
        <w:rPr>
          <w:rFonts w:ascii="Verdana" w:hAnsi="Verdana" w:cs="Arial"/>
          <w:sz w:val="16"/>
          <w:szCs w:val="16"/>
          <w:lang w:eastAsia="ar-SA"/>
        </w:rPr>
        <w:t>: 3 listopada 2023</w:t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 xml:space="preserve"> r.</w:t>
      </w:r>
    </w:p>
    <w:p w:rsidR="00191D40" w:rsidRPr="003C036C" w:rsidRDefault="00191D40" w:rsidP="00191D40">
      <w:pPr>
        <w:suppressAutoHyphens/>
        <w:spacing w:after="0" w:line="240" w:lineRule="auto"/>
        <w:jc w:val="both"/>
        <w:rPr>
          <w:rFonts w:ascii="Verdana" w:eastAsia="Times New Roman" w:hAnsi="Verdana" w:cs="Arial"/>
          <w:lang w:eastAsia="ar-SA"/>
        </w:rPr>
      </w:pPr>
      <w:r>
        <w:rPr>
          <w:rFonts w:ascii="Verdana" w:hAnsi="Verdana" w:cs="Arial"/>
          <w:lang w:eastAsia="ar-SA"/>
        </w:rPr>
        <w:t xml:space="preserve">    </w:t>
      </w:r>
    </w:p>
    <w:p w:rsidR="00191D40" w:rsidRPr="003C036C" w:rsidRDefault="00191D40" w:rsidP="00191D40">
      <w:pPr>
        <w:suppressAutoHyphens/>
        <w:spacing w:after="0" w:line="240" w:lineRule="auto"/>
        <w:jc w:val="both"/>
        <w:rPr>
          <w:rFonts w:ascii="Verdana" w:eastAsia="Times New Roman" w:hAnsi="Verdana" w:cs="Arial"/>
          <w:lang w:eastAsia="ar-SA"/>
        </w:rPr>
      </w:pPr>
    </w:p>
    <w:p w:rsidR="00191D40" w:rsidRPr="003C036C" w:rsidRDefault="00191D40" w:rsidP="00191D40">
      <w:pPr>
        <w:suppressAutoHyphens/>
        <w:spacing w:after="0" w:line="240" w:lineRule="auto"/>
        <w:jc w:val="both"/>
        <w:rPr>
          <w:rFonts w:ascii="Verdana" w:eastAsia="Times New Roman" w:hAnsi="Verdana" w:cs="Arial"/>
          <w:lang w:eastAsia="ar-SA"/>
        </w:rPr>
      </w:pPr>
    </w:p>
    <w:p w:rsidR="00191D40" w:rsidRPr="003C036C" w:rsidRDefault="00191D40" w:rsidP="00191D40">
      <w:pPr>
        <w:suppressAutoHyphens/>
        <w:spacing w:after="0" w:line="240" w:lineRule="auto"/>
        <w:jc w:val="both"/>
        <w:rPr>
          <w:rFonts w:ascii="Verdana" w:eastAsia="Times New Roman" w:hAnsi="Verdana" w:cs="Arial"/>
          <w:lang w:eastAsia="ar-SA"/>
        </w:rPr>
      </w:pPr>
    </w:p>
    <w:p w:rsidR="00191D40" w:rsidRDefault="00191D40" w:rsidP="00191D40">
      <w:pPr>
        <w:suppressAutoHyphens/>
        <w:jc w:val="both"/>
        <w:rPr>
          <w:rFonts w:ascii="Verdana" w:hAnsi="Verdana" w:cs="Arial"/>
          <w:lang w:eastAsia="ar-SA"/>
        </w:rPr>
      </w:pPr>
    </w:p>
    <w:p w:rsidR="00191D40" w:rsidRDefault="00191D40" w:rsidP="00191D40">
      <w:pPr>
        <w:suppressAutoHyphens/>
        <w:jc w:val="both"/>
        <w:rPr>
          <w:rFonts w:ascii="Verdana" w:hAnsi="Verdana" w:cs="Arial"/>
          <w:lang w:eastAsia="ar-SA"/>
        </w:rPr>
      </w:pPr>
    </w:p>
    <w:p w:rsidR="00191D40" w:rsidRPr="003C036C" w:rsidRDefault="00191D40" w:rsidP="00191D40">
      <w:pPr>
        <w:suppressAutoHyphens/>
        <w:spacing w:after="0" w:line="240" w:lineRule="auto"/>
        <w:jc w:val="both"/>
        <w:rPr>
          <w:rFonts w:ascii="Verdana" w:eastAsia="Times New Roman" w:hAnsi="Verdana" w:cs="Arial"/>
          <w:lang w:eastAsia="ar-SA"/>
        </w:rPr>
      </w:pPr>
    </w:p>
    <w:p w:rsidR="00191D40" w:rsidRPr="003C036C" w:rsidRDefault="00191D40" w:rsidP="00191D40">
      <w:pPr>
        <w:numPr>
          <w:ilvl w:val="0"/>
          <w:numId w:val="3"/>
        </w:numPr>
        <w:tabs>
          <w:tab w:val="clear" w:pos="540"/>
          <w:tab w:val="num" w:pos="502"/>
        </w:tabs>
        <w:spacing w:line="240" w:lineRule="auto"/>
        <w:ind w:left="502"/>
        <w:jc w:val="both"/>
        <w:rPr>
          <w:rFonts w:ascii="Verdana" w:hAnsi="Verdana" w:cs="Arial"/>
        </w:rPr>
      </w:pPr>
      <w:r w:rsidRPr="003C036C">
        <w:rPr>
          <w:rFonts w:ascii="Verdana" w:hAnsi="Verdana" w:cs="Arial"/>
        </w:rPr>
        <w:t>Siedziba Właściwej Miejscowo Izby Rolniczej</w:t>
      </w:r>
    </w:p>
    <w:p w:rsidR="00191D40" w:rsidRPr="003C036C" w:rsidRDefault="00191D40" w:rsidP="00191D40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>Wywieszono: 20 października 202</w:t>
      </w:r>
      <w:r w:rsidRPr="003C036C">
        <w:rPr>
          <w:rFonts w:ascii="Verdana" w:hAnsi="Verdana" w:cs="Arial"/>
          <w:sz w:val="16"/>
          <w:szCs w:val="16"/>
          <w:lang w:eastAsia="ar-SA"/>
        </w:rPr>
        <w:t>3</w:t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 xml:space="preserve"> r.</w:t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ab/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ab/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ab/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ab/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ab/>
      </w:r>
      <w:r>
        <w:rPr>
          <w:rFonts w:ascii="Verdana" w:hAnsi="Verdana" w:cs="Arial"/>
          <w:sz w:val="16"/>
          <w:szCs w:val="16"/>
          <w:lang w:eastAsia="ar-SA"/>
        </w:rPr>
        <w:t xml:space="preserve">        </w:t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>zdjęto</w:t>
      </w:r>
      <w:r w:rsidRPr="003C036C">
        <w:rPr>
          <w:rFonts w:ascii="Verdana" w:hAnsi="Verdana" w:cs="Arial"/>
          <w:sz w:val="16"/>
          <w:szCs w:val="16"/>
          <w:lang w:eastAsia="ar-SA"/>
        </w:rPr>
        <w:t>: 3 listopada 2023</w:t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 xml:space="preserve"> r.</w:t>
      </w:r>
    </w:p>
    <w:p w:rsidR="00191D40" w:rsidRPr="003C036C" w:rsidRDefault="00191D40" w:rsidP="00191D40">
      <w:pPr>
        <w:suppressAutoHyphens/>
        <w:spacing w:after="0" w:line="240" w:lineRule="auto"/>
        <w:jc w:val="both"/>
        <w:rPr>
          <w:rFonts w:ascii="Verdana" w:eastAsia="Times New Roman" w:hAnsi="Verdana" w:cs="Arial"/>
          <w:lang w:eastAsia="ar-SA"/>
        </w:rPr>
      </w:pPr>
      <w:r>
        <w:rPr>
          <w:rFonts w:ascii="Verdana" w:hAnsi="Verdana" w:cs="Arial"/>
          <w:lang w:eastAsia="ar-SA"/>
        </w:rPr>
        <w:t xml:space="preserve">    </w:t>
      </w:r>
    </w:p>
    <w:p w:rsidR="00191D40" w:rsidRPr="003C036C" w:rsidRDefault="00191D40" w:rsidP="00191D40">
      <w:pPr>
        <w:suppressAutoHyphens/>
        <w:spacing w:after="0" w:line="240" w:lineRule="auto"/>
        <w:jc w:val="both"/>
        <w:rPr>
          <w:rFonts w:ascii="Verdana" w:eastAsia="Times New Roman" w:hAnsi="Verdana" w:cs="Arial"/>
          <w:lang w:eastAsia="ar-SA"/>
        </w:rPr>
      </w:pPr>
    </w:p>
    <w:p w:rsidR="00191D40" w:rsidRPr="003C036C" w:rsidRDefault="00191D40" w:rsidP="00191D40">
      <w:pPr>
        <w:suppressAutoHyphens/>
        <w:spacing w:after="0" w:line="240" w:lineRule="auto"/>
        <w:jc w:val="both"/>
        <w:rPr>
          <w:rFonts w:ascii="Verdana" w:eastAsia="Times New Roman" w:hAnsi="Verdana" w:cs="Arial"/>
          <w:lang w:eastAsia="ar-SA"/>
        </w:rPr>
      </w:pPr>
    </w:p>
    <w:p w:rsidR="00191D40" w:rsidRPr="003C036C" w:rsidRDefault="00191D40" w:rsidP="00191D40">
      <w:pPr>
        <w:suppressAutoHyphens/>
        <w:spacing w:after="0" w:line="240" w:lineRule="auto"/>
        <w:jc w:val="both"/>
        <w:rPr>
          <w:rFonts w:ascii="Verdana" w:eastAsia="Times New Roman" w:hAnsi="Verdana" w:cs="Arial"/>
          <w:lang w:eastAsia="ar-SA"/>
        </w:rPr>
      </w:pPr>
    </w:p>
    <w:p w:rsidR="00191D40" w:rsidRPr="003C036C" w:rsidRDefault="00191D40" w:rsidP="00191D40">
      <w:pPr>
        <w:suppressAutoHyphens/>
        <w:spacing w:after="0" w:line="240" w:lineRule="auto"/>
        <w:jc w:val="both"/>
        <w:rPr>
          <w:rFonts w:ascii="Verdana" w:eastAsia="Times New Roman" w:hAnsi="Verdana" w:cs="Arial"/>
          <w:lang w:eastAsia="ar-SA"/>
        </w:rPr>
      </w:pPr>
    </w:p>
    <w:p w:rsidR="00191D40" w:rsidRDefault="00191D40" w:rsidP="00191D40">
      <w:pPr>
        <w:suppressAutoHyphens/>
        <w:jc w:val="both"/>
        <w:rPr>
          <w:rFonts w:ascii="Verdana" w:hAnsi="Verdana" w:cs="Arial"/>
          <w:lang w:eastAsia="ar-SA"/>
        </w:rPr>
      </w:pPr>
    </w:p>
    <w:p w:rsidR="00191D40" w:rsidRDefault="00191D40" w:rsidP="00191D40">
      <w:pPr>
        <w:suppressAutoHyphens/>
        <w:jc w:val="both"/>
        <w:rPr>
          <w:rFonts w:ascii="Verdana" w:hAnsi="Verdana" w:cs="Arial"/>
          <w:lang w:eastAsia="ar-SA"/>
        </w:rPr>
      </w:pPr>
    </w:p>
    <w:p w:rsidR="00191D40" w:rsidRPr="003C036C" w:rsidRDefault="00191D40" w:rsidP="00191D40">
      <w:pPr>
        <w:suppressAutoHyphens/>
        <w:spacing w:after="0" w:line="240" w:lineRule="auto"/>
        <w:jc w:val="both"/>
        <w:rPr>
          <w:rFonts w:ascii="Verdana" w:eastAsia="Times New Roman" w:hAnsi="Verdana" w:cs="Arial"/>
          <w:lang w:eastAsia="ar-SA"/>
        </w:rPr>
      </w:pPr>
    </w:p>
    <w:p w:rsidR="00191D40" w:rsidRDefault="00191D40" w:rsidP="00191D4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Verdana" w:hAnsi="Verdana" w:cs="Arial"/>
          <w:lang w:eastAsia="ar-SA"/>
        </w:rPr>
      </w:pPr>
      <w:r w:rsidRPr="003C036C">
        <w:rPr>
          <w:rFonts w:ascii="Verdana" w:eastAsia="Times New Roman" w:hAnsi="Verdana" w:cs="Arial"/>
          <w:lang w:eastAsia="ar-SA"/>
        </w:rPr>
        <w:t>Siedziba KOWR OT w Bydgoszczy</w:t>
      </w:r>
    </w:p>
    <w:p w:rsidR="00191D40" w:rsidRPr="003C036C" w:rsidRDefault="00191D40" w:rsidP="00191D40">
      <w:pPr>
        <w:suppressAutoHyphens/>
        <w:spacing w:after="0" w:line="240" w:lineRule="auto"/>
        <w:ind w:left="540"/>
        <w:jc w:val="both"/>
        <w:rPr>
          <w:rFonts w:ascii="Verdana" w:eastAsia="Times New Roman" w:hAnsi="Verdana" w:cs="Arial"/>
          <w:lang w:eastAsia="ar-SA"/>
        </w:rPr>
      </w:pPr>
    </w:p>
    <w:p w:rsidR="00191D40" w:rsidRPr="003C036C" w:rsidRDefault="00191D40" w:rsidP="00191D40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>Wywieszono: 20 października 202</w:t>
      </w:r>
      <w:r w:rsidRPr="003C036C">
        <w:rPr>
          <w:rFonts w:ascii="Verdana" w:hAnsi="Verdana" w:cs="Arial"/>
          <w:sz w:val="16"/>
          <w:szCs w:val="16"/>
          <w:lang w:eastAsia="ar-SA"/>
        </w:rPr>
        <w:t>3</w:t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 xml:space="preserve"> r.</w:t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ab/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ab/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ab/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ab/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ab/>
      </w:r>
      <w:r>
        <w:rPr>
          <w:rFonts w:ascii="Verdana" w:hAnsi="Verdana" w:cs="Arial"/>
          <w:sz w:val="16"/>
          <w:szCs w:val="16"/>
          <w:lang w:eastAsia="ar-SA"/>
        </w:rPr>
        <w:t xml:space="preserve">  </w:t>
      </w:r>
      <w:r>
        <w:rPr>
          <w:rFonts w:ascii="Verdana" w:hAnsi="Verdana" w:cs="Arial"/>
          <w:sz w:val="16"/>
          <w:szCs w:val="16"/>
          <w:lang w:eastAsia="ar-SA"/>
        </w:rPr>
        <w:t xml:space="preserve">  </w:t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>zdjęto</w:t>
      </w:r>
      <w:r w:rsidRPr="003C036C">
        <w:rPr>
          <w:rFonts w:ascii="Verdana" w:hAnsi="Verdana" w:cs="Arial"/>
          <w:sz w:val="16"/>
          <w:szCs w:val="16"/>
          <w:lang w:eastAsia="ar-SA"/>
        </w:rPr>
        <w:t>: 3 listopada 2023</w:t>
      </w:r>
      <w:r w:rsidRPr="003C036C">
        <w:rPr>
          <w:rFonts w:ascii="Verdana" w:eastAsia="Times New Roman" w:hAnsi="Verdana" w:cs="Arial"/>
          <w:sz w:val="16"/>
          <w:szCs w:val="16"/>
          <w:lang w:eastAsia="ar-SA"/>
        </w:rPr>
        <w:t xml:space="preserve"> r.</w:t>
      </w:r>
    </w:p>
    <w:p w:rsidR="00191D40" w:rsidRPr="003C036C" w:rsidRDefault="00191D40" w:rsidP="00191D40">
      <w:pPr>
        <w:suppressAutoHyphens/>
        <w:spacing w:after="0" w:line="240" w:lineRule="auto"/>
        <w:jc w:val="both"/>
        <w:rPr>
          <w:rFonts w:ascii="Verdana" w:eastAsia="Times New Roman" w:hAnsi="Verdana" w:cs="Arial"/>
          <w:lang w:eastAsia="ar-SA"/>
        </w:rPr>
      </w:pPr>
      <w:r>
        <w:rPr>
          <w:rFonts w:ascii="Verdana" w:hAnsi="Verdana" w:cs="Arial"/>
          <w:lang w:eastAsia="ar-SA"/>
        </w:rPr>
        <w:t xml:space="preserve">    </w:t>
      </w:r>
    </w:p>
    <w:p w:rsidR="00191D40" w:rsidRPr="003C036C" w:rsidRDefault="00191D40" w:rsidP="00191D40">
      <w:pPr>
        <w:suppressAutoHyphens/>
        <w:spacing w:after="0" w:line="240" w:lineRule="auto"/>
        <w:jc w:val="both"/>
        <w:rPr>
          <w:rFonts w:ascii="Verdana" w:eastAsia="Times New Roman" w:hAnsi="Verdana" w:cs="Arial"/>
          <w:lang w:eastAsia="ar-SA"/>
        </w:rPr>
      </w:pPr>
    </w:p>
    <w:p w:rsidR="00191D40" w:rsidRPr="003C036C" w:rsidRDefault="00191D40" w:rsidP="00191D40">
      <w:pPr>
        <w:suppressAutoHyphens/>
        <w:spacing w:after="0" w:line="240" w:lineRule="auto"/>
        <w:jc w:val="both"/>
        <w:rPr>
          <w:rFonts w:ascii="Verdana" w:eastAsia="Times New Roman" w:hAnsi="Verdana" w:cs="Arial"/>
          <w:lang w:eastAsia="ar-SA"/>
        </w:rPr>
      </w:pPr>
    </w:p>
    <w:p w:rsidR="00191D40" w:rsidRPr="003C036C" w:rsidRDefault="00191D40" w:rsidP="00191D40">
      <w:pPr>
        <w:suppressAutoHyphens/>
        <w:spacing w:after="0" w:line="240" w:lineRule="auto"/>
        <w:jc w:val="both"/>
        <w:rPr>
          <w:rFonts w:ascii="Verdana" w:eastAsia="Times New Roman" w:hAnsi="Verdana" w:cs="Arial"/>
          <w:lang w:eastAsia="ar-SA"/>
        </w:rPr>
      </w:pPr>
    </w:p>
    <w:p w:rsidR="00191D40" w:rsidRDefault="00191D40" w:rsidP="00191D40">
      <w:pPr>
        <w:suppressAutoHyphens/>
        <w:jc w:val="both"/>
        <w:rPr>
          <w:rFonts w:ascii="Verdana" w:hAnsi="Verdana" w:cs="Arial"/>
          <w:lang w:eastAsia="ar-SA"/>
        </w:rPr>
      </w:pPr>
    </w:p>
    <w:p w:rsidR="00191D40" w:rsidRDefault="00191D40" w:rsidP="00191D40">
      <w:pPr>
        <w:suppressAutoHyphens/>
        <w:jc w:val="both"/>
        <w:rPr>
          <w:rFonts w:ascii="Verdana" w:hAnsi="Verdana" w:cs="Arial"/>
          <w:lang w:eastAsia="ar-SA"/>
        </w:rPr>
      </w:pPr>
    </w:p>
    <w:p w:rsidR="00191D40" w:rsidRDefault="00191D40" w:rsidP="00191D40">
      <w:pPr>
        <w:suppressAutoHyphens/>
        <w:jc w:val="both"/>
        <w:rPr>
          <w:rFonts w:ascii="Verdana" w:hAnsi="Verdana" w:cs="Arial"/>
          <w:lang w:eastAsia="ar-SA"/>
        </w:rPr>
      </w:pPr>
    </w:p>
    <w:p w:rsidR="00191D40" w:rsidRPr="003C036C" w:rsidRDefault="00191D40" w:rsidP="00191D40">
      <w:pPr>
        <w:suppressAutoHyphens/>
        <w:jc w:val="both"/>
        <w:rPr>
          <w:rFonts w:ascii="Verdana" w:hAnsi="Verdana" w:cs="Arial"/>
          <w:sz w:val="20"/>
          <w:szCs w:val="20"/>
          <w:lang w:eastAsia="ar-SA"/>
        </w:rPr>
      </w:pPr>
      <w:r w:rsidRPr="003C036C">
        <w:rPr>
          <w:rFonts w:ascii="Verdana" w:hAnsi="Verdana" w:cs="Arial"/>
          <w:lang w:eastAsia="ar-SA"/>
        </w:rPr>
        <w:t xml:space="preserve">Ponadto wykaz publikuje się w </w:t>
      </w:r>
      <w:proofErr w:type="spellStart"/>
      <w:r w:rsidRPr="003C036C">
        <w:rPr>
          <w:rFonts w:ascii="Verdana" w:hAnsi="Verdana" w:cs="Arial"/>
          <w:lang w:eastAsia="ar-SA"/>
        </w:rPr>
        <w:t>internecie</w:t>
      </w:r>
      <w:proofErr w:type="spellEnd"/>
      <w:r w:rsidRPr="003C036C">
        <w:rPr>
          <w:rFonts w:ascii="Verdana" w:hAnsi="Verdana" w:cs="Arial"/>
          <w:lang w:eastAsia="ar-SA"/>
        </w:rPr>
        <w:t xml:space="preserve"> na stronie </w:t>
      </w:r>
      <w:hyperlink r:id="rId8" w:history="1">
        <w:r w:rsidRPr="003C036C">
          <w:rPr>
            <w:rFonts w:ascii="Verdana" w:hAnsi="Verdana" w:cs="Arial"/>
            <w:color w:val="0000FF"/>
            <w:u w:val="single"/>
            <w:lang w:eastAsia="ar-SA"/>
          </w:rPr>
          <w:t>www.kowr.</w:t>
        </w:r>
        <w:r w:rsidRPr="003C036C">
          <w:rPr>
            <w:rFonts w:ascii="Verdana" w:hAnsi="Verdana" w:cs="Arial"/>
            <w:color w:val="0000FF"/>
            <w:u w:val="single"/>
            <w:lang w:eastAsia="ar-SA"/>
          </w:rPr>
          <w:t>gov.pl</w:t>
        </w:r>
      </w:hyperlink>
    </w:p>
    <w:p w:rsidR="00191D40" w:rsidRPr="003C036C" w:rsidRDefault="00191D40" w:rsidP="00191D40">
      <w:pPr>
        <w:suppressAutoHyphens/>
        <w:jc w:val="both"/>
        <w:rPr>
          <w:rFonts w:ascii="Verdana" w:hAnsi="Verdana" w:cs="Arial"/>
          <w:sz w:val="20"/>
        </w:rPr>
      </w:pPr>
    </w:p>
    <w:p w:rsidR="00191D40" w:rsidRPr="00BD5DB6" w:rsidRDefault="00191D40" w:rsidP="00BD5DB6">
      <w:pPr>
        <w:spacing w:after="0" w:line="240" w:lineRule="auto"/>
        <w:ind w:hanging="992"/>
        <w:rPr>
          <w:rFonts w:cstheme="minorHAnsi"/>
        </w:rPr>
      </w:pPr>
    </w:p>
    <w:sectPr w:rsidR="00191D40" w:rsidRPr="00BD5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57D"/>
    <w:multiLevelType w:val="hybridMultilevel"/>
    <w:tmpl w:val="0B32E48C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BE6FE3"/>
    <w:multiLevelType w:val="hybridMultilevel"/>
    <w:tmpl w:val="0AACBDC4"/>
    <w:lvl w:ilvl="0" w:tplc="C6C02718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66702A5C"/>
    <w:multiLevelType w:val="hybridMultilevel"/>
    <w:tmpl w:val="80608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FF"/>
    <w:rsid w:val="00191D40"/>
    <w:rsid w:val="00456C4B"/>
    <w:rsid w:val="00861F83"/>
    <w:rsid w:val="00B95FFF"/>
    <w:rsid w:val="00BD5B1B"/>
    <w:rsid w:val="00B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DB6"/>
  </w:style>
  <w:style w:type="paragraph" w:styleId="Nagwek1">
    <w:name w:val="heading 1"/>
    <w:basedOn w:val="Normalny"/>
    <w:next w:val="Normalny"/>
    <w:link w:val="Nagwek1Znak"/>
    <w:uiPriority w:val="9"/>
    <w:qFormat/>
    <w:rsid w:val="00BD5DB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5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rsid w:val="00BD5D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5D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DB6"/>
  </w:style>
  <w:style w:type="paragraph" w:styleId="Nagwek1">
    <w:name w:val="heading 1"/>
    <w:basedOn w:val="Normalny"/>
    <w:next w:val="Normalny"/>
    <w:link w:val="Nagwek1Znak"/>
    <w:uiPriority w:val="9"/>
    <w:qFormat/>
    <w:rsid w:val="00BD5DB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5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rsid w:val="00BD5D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5D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ieruchomoscikowr.gov.pl/nieruchomosci/ofer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Związek Hanna</dc:creator>
  <cp:keywords/>
  <dc:description/>
  <cp:lastModifiedBy>Związek Hanna</cp:lastModifiedBy>
  <cp:revision>4</cp:revision>
  <cp:lastPrinted>2023-10-18T11:45:00Z</cp:lastPrinted>
  <dcterms:created xsi:type="dcterms:W3CDTF">2023-10-18T11:39:00Z</dcterms:created>
  <dcterms:modified xsi:type="dcterms:W3CDTF">2023-10-18T12:09:00Z</dcterms:modified>
</cp:coreProperties>
</file>