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F3" w:rsidRPr="00450FF3" w:rsidRDefault="00450FF3" w:rsidP="00450FF3">
      <w:pPr>
        <w:spacing w:line="276" w:lineRule="auto"/>
        <w:ind w:firstLine="0"/>
        <w:rPr>
          <w:rFonts w:ascii="Verdana" w:eastAsia="Calibri" w:hAnsi="Verdana"/>
          <w:b/>
          <w:sz w:val="18"/>
          <w:szCs w:val="18"/>
          <w:lang w:eastAsia="en-US"/>
        </w:rPr>
      </w:pPr>
    </w:p>
    <w:p w:rsidR="00450FF3" w:rsidRDefault="00450FF3" w:rsidP="00450FF3">
      <w:pPr>
        <w:spacing w:line="276" w:lineRule="auto"/>
        <w:ind w:firstLine="0"/>
        <w:rPr>
          <w:rFonts w:ascii="Verdana" w:eastAsia="Calibri" w:hAnsi="Verdana"/>
          <w:b/>
          <w:sz w:val="18"/>
          <w:szCs w:val="18"/>
          <w:lang w:eastAsia="en-US"/>
        </w:rPr>
      </w:pPr>
    </w:p>
    <w:p w:rsidR="00937D93" w:rsidRPr="00450FF3" w:rsidRDefault="00937D93" w:rsidP="00450FF3">
      <w:pPr>
        <w:spacing w:line="276" w:lineRule="auto"/>
        <w:ind w:firstLine="0"/>
        <w:rPr>
          <w:rFonts w:ascii="Verdana" w:eastAsia="Calibri" w:hAnsi="Verdana"/>
          <w:b/>
          <w:sz w:val="18"/>
          <w:szCs w:val="18"/>
          <w:lang w:eastAsia="en-US"/>
        </w:rPr>
      </w:pPr>
      <w:bookmarkStart w:id="0" w:name="_GoBack"/>
      <w:bookmarkEnd w:id="0"/>
    </w:p>
    <w:p w:rsidR="00450FF3" w:rsidRPr="00450FF3" w:rsidRDefault="00450FF3" w:rsidP="00450FF3">
      <w:pPr>
        <w:spacing w:line="240" w:lineRule="auto"/>
        <w:ind w:firstLine="0"/>
        <w:jc w:val="center"/>
        <w:outlineLvl w:val="0"/>
        <w:rPr>
          <w:rFonts w:ascii="Verdana" w:hAnsi="Verdana"/>
          <w:b/>
          <w:caps/>
          <w:spacing w:val="60"/>
          <w:sz w:val="20"/>
        </w:rPr>
      </w:pPr>
      <w:r w:rsidRPr="00450FF3">
        <w:rPr>
          <w:rFonts w:ascii="Verdana" w:hAnsi="Verdana"/>
          <w:b/>
          <w:caps/>
          <w:spacing w:val="60"/>
          <w:sz w:val="20"/>
        </w:rPr>
        <w:t>KRAJOWY OŚRODEK WSPARCIA ROLNICTWA</w:t>
      </w:r>
    </w:p>
    <w:p w:rsidR="00450FF3" w:rsidRPr="00450FF3" w:rsidRDefault="00450FF3" w:rsidP="00450FF3">
      <w:pPr>
        <w:autoSpaceDE w:val="0"/>
        <w:autoSpaceDN w:val="0"/>
        <w:spacing w:line="240" w:lineRule="auto"/>
        <w:ind w:firstLine="0"/>
        <w:jc w:val="center"/>
        <w:rPr>
          <w:rFonts w:ascii="Verdana" w:hAnsi="Verdana"/>
          <w:b/>
          <w:spacing w:val="80"/>
          <w:sz w:val="20"/>
        </w:rPr>
      </w:pPr>
      <w:r w:rsidRPr="00450FF3">
        <w:rPr>
          <w:rFonts w:ascii="Verdana" w:hAnsi="Verdana"/>
          <w:b/>
          <w:spacing w:val="80"/>
          <w:sz w:val="20"/>
        </w:rPr>
        <w:t>Oddział Terenowy w Pruszczu Gdańskim</w:t>
      </w:r>
    </w:p>
    <w:p w:rsidR="00450FF3" w:rsidRDefault="00450FF3" w:rsidP="00450FF3">
      <w:pPr>
        <w:autoSpaceDE w:val="0"/>
        <w:autoSpaceDN w:val="0"/>
        <w:spacing w:line="240" w:lineRule="auto"/>
        <w:ind w:firstLine="0"/>
        <w:rPr>
          <w:rFonts w:ascii="Verdana" w:eastAsia="Calibri" w:hAnsi="Verdana"/>
          <w:sz w:val="18"/>
          <w:szCs w:val="18"/>
          <w:lang w:eastAsia="en-US"/>
        </w:rPr>
      </w:pPr>
    </w:p>
    <w:p w:rsidR="00BD1880" w:rsidRPr="009C2FF8" w:rsidRDefault="00BD1880" w:rsidP="00BD1880">
      <w:pPr>
        <w:adjustRightInd w:val="0"/>
        <w:spacing w:line="240" w:lineRule="auto"/>
        <w:jc w:val="center"/>
        <w:rPr>
          <w:rFonts w:ascii="Verdana" w:hAnsi="Verdana" w:cs="FuturaPL-Bold"/>
          <w:b/>
          <w:bCs/>
          <w:sz w:val="20"/>
        </w:rPr>
      </w:pPr>
      <w:r>
        <w:rPr>
          <w:rFonts w:ascii="Verdana" w:hAnsi="Verdana" w:cs="FuturaPL-Bold"/>
          <w:b/>
          <w:bCs/>
          <w:sz w:val="20"/>
        </w:rPr>
        <w:t>ogłasza przetarg ustny nie</w:t>
      </w:r>
      <w:r w:rsidRPr="009C2FF8">
        <w:rPr>
          <w:rFonts w:ascii="Verdana" w:hAnsi="Verdana" w:cs="FuturaPL-Bold"/>
          <w:b/>
          <w:bCs/>
          <w:sz w:val="20"/>
        </w:rPr>
        <w:t>ograniczony</w:t>
      </w:r>
      <w:r>
        <w:rPr>
          <w:rFonts w:ascii="Verdana" w:hAnsi="Verdana" w:cs="FuturaPL-Bold"/>
          <w:b/>
          <w:bCs/>
          <w:sz w:val="20"/>
        </w:rPr>
        <w:t xml:space="preserve"> (licytacja)</w:t>
      </w:r>
    </w:p>
    <w:p w:rsidR="00BD1880" w:rsidRPr="00737892" w:rsidRDefault="00BD1880" w:rsidP="00BD1880">
      <w:pPr>
        <w:adjustRightInd w:val="0"/>
        <w:spacing w:line="240" w:lineRule="auto"/>
        <w:jc w:val="center"/>
        <w:rPr>
          <w:rFonts w:ascii="Verdana" w:hAnsi="Verdana" w:cs="FuturaPL-Bold"/>
          <w:b/>
          <w:bCs/>
          <w:sz w:val="22"/>
          <w:vertAlign w:val="superscript"/>
        </w:rPr>
      </w:pPr>
      <w:r w:rsidRPr="00737892">
        <w:rPr>
          <w:rFonts w:ascii="Verdana" w:hAnsi="Verdana" w:cs="FuturaPL-Bold"/>
          <w:b/>
          <w:bCs/>
          <w:sz w:val="22"/>
        </w:rPr>
        <w:t xml:space="preserve">w dniu </w:t>
      </w:r>
      <w:r w:rsidR="003A2339">
        <w:rPr>
          <w:rFonts w:ascii="Verdana" w:hAnsi="Verdana" w:cs="FuturaPL-Bold"/>
          <w:b/>
          <w:bCs/>
          <w:sz w:val="22"/>
        </w:rPr>
        <w:t>16</w:t>
      </w:r>
      <w:r w:rsidR="00D03EA4">
        <w:rPr>
          <w:rFonts w:ascii="Verdana" w:hAnsi="Verdana" w:cs="FuturaPL-Bold"/>
          <w:b/>
          <w:bCs/>
          <w:sz w:val="22"/>
        </w:rPr>
        <w:t>.10</w:t>
      </w:r>
      <w:r>
        <w:rPr>
          <w:rFonts w:ascii="Verdana" w:hAnsi="Verdana" w:cs="FuturaPL-Bold"/>
          <w:b/>
          <w:bCs/>
          <w:sz w:val="22"/>
        </w:rPr>
        <w:t xml:space="preserve">.2025 r. o godz. </w:t>
      </w:r>
      <w:r w:rsidR="00402EF4">
        <w:rPr>
          <w:rFonts w:ascii="Verdana" w:hAnsi="Verdana" w:cs="FuturaPL-Bold"/>
          <w:b/>
          <w:bCs/>
          <w:sz w:val="22"/>
        </w:rPr>
        <w:t>11:0</w:t>
      </w:r>
      <w:r w:rsidR="00D03EA4">
        <w:rPr>
          <w:rFonts w:ascii="Verdana" w:hAnsi="Verdana" w:cs="FuturaPL-Bold"/>
          <w:b/>
          <w:bCs/>
          <w:sz w:val="22"/>
        </w:rPr>
        <w:t>0</w:t>
      </w:r>
    </w:p>
    <w:p w:rsidR="00BD1880" w:rsidRDefault="00BD1880" w:rsidP="00BD1880">
      <w:pPr>
        <w:adjustRightInd w:val="0"/>
        <w:spacing w:line="240" w:lineRule="auto"/>
        <w:jc w:val="center"/>
        <w:rPr>
          <w:rFonts w:ascii="Verdana" w:hAnsi="Verdana" w:cs="FuturaMdPL-Regular"/>
          <w:sz w:val="20"/>
        </w:rPr>
      </w:pPr>
      <w:r w:rsidRPr="009C2FF8">
        <w:rPr>
          <w:rFonts w:ascii="Verdana" w:hAnsi="Verdana" w:cs="FuturaMdPL-Regular"/>
          <w:sz w:val="20"/>
        </w:rPr>
        <w:t xml:space="preserve">na sprzedaż nieruchomości położonej </w:t>
      </w:r>
    </w:p>
    <w:p w:rsidR="00BD1880" w:rsidRPr="009C2FF8" w:rsidRDefault="00BD1880" w:rsidP="00BD1880">
      <w:pPr>
        <w:adjustRightInd w:val="0"/>
        <w:spacing w:line="240" w:lineRule="auto"/>
        <w:jc w:val="center"/>
        <w:rPr>
          <w:rFonts w:ascii="Verdana" w:hAnsi="Verdana" w:cs="FuturaMdPL-Regular"/>
          <w:b/>
          <w:sz w:val="20"/>
        </w:rPr>
      </w:pPr>
      <w:r w:rsidRPr="009C2FF8">
        <w:rPr>
          <w:rFonts w:ascii="Verdana" w:hAnsi="Verdana" w:cs="FuturaMdPL-Regular"/>
          <w:sz w:val="20"/>
        </w:rPr>
        <w:t xml:space="preserve">w obrębie </w:t>
      </w:r>
      <w:r w:rsidR="003A2339">
        <w:rPr>
          <w:rFonts w:ascii="Verdana" w:hAnsi="Verdana" w:cs="FuturaMdPL-Regular"/>
          <w:b/>
          <w:sz w:val="20"/>
        </w:rPr>
        <w:t>Głuszynko</w:t>
      </w:r>
      <w:r w:rsidRPr="00D43EFD">
        <w:rPr>
          <w:rFonts w:ascii="Verdana" w:hAnsi="Verdana" w:cs="FuturaMdPL-Regular"/>
          <w:sz w:val="20"/>
        </w:rPr>
        <w:t>,</w:t>
      </w:r>
      <w:r w:rsidRPr="00646DE7">
        <w:rPr>
          <w:rFonts w:ascii="Verdana" w:hAnsi="Verdana" w:cs="FuturaMdPL-Regular"/>
          <w:sz w:val="20"/>
        </w:rPr>
        <w:t xml:space="preserve"> gmina</w:t>
      </w:r>
      <w:r>
        <w:rPr>
          <w:rFonts w:ascii="Verdana" w:hAnsi="Verdana" w:cs="FuturaMdPL-Regular"/>
          <w:b/>
          <w:sz w:val="20"/>
        </w:rPr>
        <w:t xml:space="preserve"> </w:t>
      </w:r>
      <w:r w:rsidR="003A2339">
        <w:rPr>
          <w:rFonts w:ascii="Verdana" w:hAnsi="Verdana" w:cs="FuturaMdPL-Regular"/>
          <w:b/>
          <w:sz w:val="20"/>
        </w:rPr>
        <w:t>Potęgowo</w:t>
      </w:r>
      <w:r>
        <w:rPr>
          <w:rFonts w:ascii="Verdana" w:hAnsi="Verdana" w:cs="FuturaMdPL-Regular"/>
          <w:b/>
          <w:sz w:val="20"/>
        </w:rPr>
        <w:t xml:space="preserve">, </w:t>
      </w:r>
      <w:r w:rsidRPr="00BD1880">
        <w:rPr>
          <w:rFonts w:ascii="Verdana" w:hAnsi="Verdana" w:cs="FuturaMdPL-Regular"/>
          <w:sz w:val="20"/>
        </w:rPr>
        <w:t xml:space="preserve">powiat </w:t>
      </w:r>
      <w:r w:rsidR="008D3CA9">
        <w:rPr>
          <w:rFonts w:ascii="Verdana" w:hAnsi="Verdana" w:cs="FuturaMdPL-Regular"/>
          <w:b/>
          <w:sz w:val="20"/>
        </w:rPr>
        <w:t>słupski</w:t>
      </w:r>
    </w:p>
    <w:p w:rsidR="00BD1880" w:rsidRDefault="00BD1880" w:rsidP="00BD1880">
      <w:pPr>
        <w:pStyle w:val="Tekstpodstawowy"/>
        <w:jc w:val="center"/>
        <w:rPr>
          <w:noProof/>
        </w:rPr>
      </w:pPr>
      <w:r>
        <w:rPr>
          <w:rFonts w:ascii="Verdana" w:hAnsi="Verdana" w:cs="FuturaMdPL-Regular"/>
          <w:sz w:val="20"/>
        </w:rPr>
        <w:t xml:space="preserve">działka </w:t>
      </w:r>
      <w:r w:rsidRPr="009C2FF8">
        <w:rPr>
          <w:rFonts w:ascii="Verdana" w:hAnsi="Verdana" w:cs="FuturaMdPL-Regular"/>
          <w:sz w:val="20"/>
        </w:rPr>
        <w:t>nr</w:t>
      </w:r>
      <w:r w:rsidRPr="009C2FF8">
        <w:rPr>
          <w:rFonts w:ascii="Verdana" w:hAnsi="Verdana" w:cs="FuturaMdPL-Regular"/>
          <w:b/>
          <w:sz w:val="20"/>
        </w:rPr>
        <w:t xml:space="preserve"> </w:t>
      </w:r>
      <w:r w:rsidR="00402EF4">
        <w:rPr>
          <w:rFonts w:ascii="Verdana" w:hAnsi="Verdana" w:cs="FuturaMdPL-Regular"/>
          <w:b/>
          <w:sz w:val="20"/>
        </w:rPr>
        <w:t>114</w:t>
      </w:r>
      <w:r w:rsidRPr="009C2FF8">
        <w:rPr>
          <w:rFonts w:ascii="Verdana" w:hAnsi="Verdana" w:cs="FuturaPL-Bold"/>
          <w:b/>
          <w:bCs/>
          <w:sz w:val="20"/>
        </w:rPr>
        <w:t xml:space="preserve"> </w:t>
      </w:r>
      <w:r w:rsidRPr="00BE55A1">
        <w:rPr>
          <w:rFonts w:ascii="Verdana" w:hAnsi="Verdana" w:cs="FuturaMdPL-Regular"/>
          <w:sz w:val="20"/>
        </w:rPr>
        <w:t>o powierzchni</w:t>
      </w:r>
      <w:r w:rsidRPr="009C2FF8">
        <w:rPr>
          <w:rFonts w:ascii="Verdana" w:hAnsi="Verdana" w:cs="FuturaMdPL-Regular"/>
          <w:b/>
          <w:sz w:val="20"/>
        </w:rPr>
        <w:t xml:space="preserve"> </w:t>
      </w:r>
      <w:r w:rsidR="008D3CA9">
        <w:rPr>
          <w:rFonts w:ascii="Verdana" w:hAnsi="Verdana" w:cs="FuturaPL-Bold"/>
          <w:b/>
          <w:bCs/>
          <w:sz w:val="20"/>
        </w:rPr>
        <w:t>0,</w:t>
      </w:r>
      <w:r w:rsidR="00402EF4">
        <w:rPr>
          <w:rFonts w:ascii="Verdana" w:hAnsi="Verdana" w:cs="FuturaPL-Bold"/>
          <w:b/>
          <w:bCs/>
          <w:sz w:val="20"/>
        </w:rPr>
        <w:t>83</w:t>
      </w:r>
      <w:r>
        <w:rPr>
          <w:rFonts w:ascii="Verdana" w:hAnsi="Verdana" w:cs="FuturaPL-Bold"/>
          <w:b/>
          <w:bCs/>
          <w:sz w:val="20"/>
        </w:rPr>
        <w:t xml:space="preserve"> ha</w:t>
      </w:r>
    </w:p>
    <w:p w:rsidR="00BD1880" w:rsidRPr="00450FF3" w:rsidRDefault="00BD1880" w:rsidP="00BD1880">
      <w:pPr>
        <w:pStyle w:val="Tekstpodstawowy"/>
        <w:jc w:val="center"/>
        <w:rPr>
          <w:rFonts w:ascii="Verdana" w:eastAsia="Calibri" w:hAnsi="Verdana"/>
          <w:sz w:val="18"/>
          <w:szCs w:val="18"/>
          <w:lang w:eastAsia="en-US"/>
        </w:rPr>
      </w:pPr>
      <w:r w:rsidRPr="009C2FF8">
        <w:rPr>
          <w:rFonts w:ascii="Verdana" w:hAnsi="Verdana"/>
          <w:b/>
          <w:sz w:val="20"/>
        </w:rPr>
        <w:t xml:space="preserve">cena wywoławcza: </w:t>
      </w:r>
      <w:r w:rsidR="00402EF4">
        <w:rPr>
          <w:rFonts w:ascii="Verdana" w:hAnsi="Verdana"/>
          <w:b/>
          <w:sz w:val="18"/>
          <w:szCs w:val="18"/>
        </w:rPr>
        <w:t>37 577</w:t>
      </w:r>
      <w:r w:rsidRPr="00EC28E2">
        <w:rPr>
          <w:rFonts w:ascii="Verdana" w:hAnsi="Verdana"/>
          <w:b/>
          <w:sz w:val="18"/>
          <w:szCs w:val="18"/>
        </w:rPr>
        <w:t>,00 zł</w:t>
      </w:r>
    </w:p>
    <w:p w:rsidR="00450FF3" w:rsidRPr="00450FF3" w:rsidRDefault="00450FF3" w:rsidP="00450FF3">
      <w:pPr>
        <w:autoSpaceDE w:val="0"/>
        <w:autoSpaceDN w:val="0"/>
        <w:spacing w:line="240" w:lineRule="auto"/>
        <w:ind w:firstLine="0"/>
        <w:rPr>
          <w:rFonts w:ascii="Verdana" w:eastAsia="Calibri" w:hAnsi="Verdana"/>
          <w:sz w:val="18"/>
          <w:szCs w:val="18"/>
          <w:lang w:eastAsia="en-US"/>
        </w:rPr>
      </w:pPr>
    </w:p>
    <w:p w:rsidR="00937D93" w:rsidRDefault="00937D93" w:rsidP="00450FF3">
      <w:pPr>
        <w:spacing w:line="276" w:lineRule="auto"/>
        <w:ind w:firstLine="0"/>
        <w:jc w:val="both"/>
        <w:rPr>
          <w:rFonts w:ascii="Verdana" w:eastAsia="Calibri" w:hAnsi="Verdana"/>
          <w:b/>
          <w:sz w:val="18"/>
          <w:szCs w:val="18"/>
          <w:lang w:eastAsia="en-US"/>
        </w:rPr>
      </w:pPr>
    </w:p>
    <w:p w:rsidR="00450FF3" w:rsidRPr="00450FF3" w:rsidRDefault="00450FF3" w:rsidP="00450FF3">
      <w:pPr>
        <w:spacing w:line="276" w:lineRule="auto"/>
        <w:ind w:firstLine="0"/>
        <w:jc w:val="both"/>
        <w:rPr>
          <w:rFonts w:ascii="Verdana" w:hAnsi="Verdana"/>
          <w:b/>
          <w:sz w:val="18"/>
          <w:szCs w:val="18"/>
          <w:u w:val="single"/>
        </w:rPr>
      </w:pPr>
      <w:r w:rsidRPr="00450FF3">
        <w:rPr>
          <w:rFonts w:ascii="Verdana" w:eastAsia="Calibri" w:hAnsi="Verdana"/>
          <w:b/>
          <w:sz w:val="18"/>
          <w:szCs w:val="18"/>
          <w:lang w:eastAsia="en-US"/>
        </w:rPr>
        <w:t xml:space="preserve">KOWR OT Pruszcz Gdański ogłasza </w:t>
      </w:r>
      <w:r w:rsidRPr="00450FF3">
        <w:rPr>
          <w:rFonts w:ascii="Verdana" w:eastAsia="Calibri" w:hAnsi="Verdana"/>
          <w:b/>
          <w:sz w:val="18"/>
          <w:szCs w:val="18"/>
          <w:u w:val="single"/>
          <w:lang w:eastAsia="en-US"/>
        </w:rPr>
        <w:t>publiczny nieograniczony przetarg ustny</w:t>
      </w:r>
      <w:r w:rsidRPr="00450FF3">
        <w:rPr>
          <w:rFonts w:ascii="Verdana" w:eastAsia="Calibri" w:hAnsi="Verdana"/>
          <w:b/>
          <w:sz w:val="18"/>
          <w:szCs w:val="18"/>
          <w:lang w:eastAsia="en-US"/>
        </w:rPr>
        <w:t xml:space="preserve"> (licytacja) na sprzedaż nieruchomości</w:t>
      </w:r>
      <w:r w:rsidRPr="00450FF3">
        <w:rPr>
          <w:rFonts w:ascii="Verdana" w:hAnsi="Verdana"/>
          <w:b/>
          <w:sz w:val="18"/>
          <w:szCs w:val="18"/>
        </w:rPr>
        <w:t xml:space="preserve"> </w:t>
      </w:r>
      <w:r w:rsidRPr="00450FF3">
        <w:rPr>
          <w:rFonts w:ascii="Verdana" w:eastAsia="Calibri" w:hAnsi="Verdana"/>
          <w:b/>
          <w:sz w:val="18"/>
          <w:szCs w:val="18"/>
          <w:lang w:eastAsia="en-US"/>
        </w:rPr>
        <w:t xml:space="preserve">gruntowej niezabudowanej wchodzącej w skład </w:t>
      </w:r>
      <w:r w:rsidRPr="00450FF3">
        <w:rPr>
          <w:rFonts w:ascii="Verdana" w:hAnsi="Verdana"/>
          <w:b/>
          <w:sz w:val="18"/>
          <w:szCs w:val="18"/>
        </w:rPr>
        <w:t xml:space="preserve">Zasobu Własności Rolnej Skarbu Państwa, pochodzącej </w:t>
      </w:r>
      <w:r w:rsidR="008D3CA9">
        <w:rPr>
          <w:rFonts w:ascii="Verdana" w:hAnsi="Verdana"/>
          <w:b/>
          <w:sz w:val="18"/>
          <w:szCs w:val="18"/>
        </w:rPr>
        <w:t>ze</w:t>
      </w:r>
      <w:r w:rsidRPr="00450FF3">
        <w:rPr>
          <w:rFonts w:ascii="Verdana" w:hAnsi="Verdana"/>
          <w:b/>
          <w:sz w:val="18"/>
          <w:szCs w:val="18"/>
        </w:rPr>
        <w:t xml:space="preserve"> zlikwidowan</w:t>
      </w:r>
      <w:r w:rsidR="008D3CA9">
        <w:rPr>
          <w:rFonts w:ascii="Verdana" w:hAnsi="Verdana"/>
          <w:b/>
          <w:sz w:val="18"/>
          <w:szCs w:val="18"/>
        </w:rPr>
        <w:t>ego</w:t>
      </w:r>
      <w:r w:rsidRPr="00450FF3">
        <w:rPr>
          <w:rFonts w:ascii="Verdana" w:hAnsi="Verdana"/>
          <w:b/>
          <w:sz w:val="18"/>
          <w:szCs w:val="18"/>
        </w:rPr>
        <w:t xml:space="preserve"> </w:t>
      </w:r>
      <w:r w:rsidR="008D3CA9">
        <w:rPr>
          <w:rFonts w:ascii="Verdana" w:hAnsi="Verdana"/>
          <w:b/>
          <w:sz w:val="18"/>
          <w:szCs w:val="18"/>
        </w:rPr>
        <w:t xml:space="preserve">Państwowego </w:t>
      </w:r>
      <w:r w:rsidR="007A07E9">
        <w:rPr>
          <w:rFonts w:ascii="Verdana" w:hAnsi="Verdana"/>
          <w:b/>
          <w:sz w:val="18"/>
          <w:szCs w:val="18"/>
        </w:rPr>
        <w:t xml:space="preserve">Gospodarstwa Rolnego </w:t>
      </w:r>
      <w:r w:rsidR="003A2339">
        <w:rPr>
          <w:rFonts w:ascii="Verdana" w:hAnsi="Verdana"/>
          <w:b/>
          <w:sz w:val="18"/>
          <w:szCs w:val="18"/>
        </w:rPr>
        <w:t>Potęgowo</w:t>
      </w:r>
      <w:r w:rsidR="008D3CA9">
        <w:rPr>
          <w:rFonts w:ascii="Verdana" w:hAnsi="Verdana"/>
          <w:b/>
          <w:sz w:val="18"/>
          <w:szCs w:val="18"/>
        </w:rPr>
        <w:t xml:space="preserve"> </w:t>
      </w:r>
      <w:r w:rsidR="00DE1109">
        <w:rPr>
          <w:rFonts w:ascii="Verdana" w:hAnsi="Verdana"/>
          <w:b/>
          <w:sz w:val="18"/>
          <w:szCs w:val="18"/>
        </w:rPr>
        <w:t xml:space="preserve">określonej w wykazie z dnia </w:t>
      </w:r>
      <w:r w:rsidR="003A2339">
        <w:rPr>
          <w:rFonts w:ascii="Verdana" w:hAnsi="Verdana"/>
          <w:b/>
          <w:sz w:val="18"/>
          <w:szCs w:val="18"/>
        </w:rPr>
        <w:t>01.09</w:t>
      </w:r>
      <w:r w:rsidR="008D3CA9">
        <w:rPr>
          <w:rFonts w:ascii="Verdana" w:hAnsi="Verdana"/>
          <w:b/>
          <w:sz w:val="18"/>
          <w:szCs w:val="18"/>
        </w:rPr>
        <w:t>.2025</w:t>
      </w:r>
      <w:r w:rsidRPr="00450FF3">
        <w:rPr>
          <w:rFonts w:ascii="Verdana" w:hAnsi="Verdana"/>
          <w:b/>
          <w:sz w:val="18"/>
          <w:szCs w:val="18"/>
        </w:rPr>
        <w:t xml:space="preserve"> r. </w:t>
      </w:r>
      <w:r w:rsidRPr="00450FF3">
        <w:rPr>
          <w:rFonts w:ascii="Verdana" w:eastAsia="Calibri" w:hAnsi="Verdana"/>
          <w:b/>
          <w:sz w:val="18"/>
          <w:szCs w:val="18"/>
          <w:lang w:eastAsia="en-US"/>
        </w:rPr>
        <w:t>podanym do publicznej wiadomości przez Krajowy Ośrodek Wsparcia Rolnictwa Oddział Terenowy w Pruszczu Gdańskim w sposób zwycz</w:t>
      </w:r>
      <w:r w:rsidR="00DE1109">
        <w:rPr>
          <w:rFonts w:ascii="Verdana" w:eastAsia="Calibri" w:hAnsi="Verdana"/>
          <w:b/>
          <w:sz w:val="18"/>
          <w:szCs w:val="18"/>
          <w:lang w:eastAsia="en-US"/>
        </w:rPr>
        <w:t xml:space="preserve">ajowo przyjęty przez okres od </w:t>
      </w:r>
      <w:r w:rsidR="006648FB">
        <w:rPr>
          <w:rFonts w:ascii="Verdana" w:eastAsia="Calibri" w:hAnsi="Verdana"/>
          <w:b/>
          <w:sz w:val="18"/>
          <w:szCs w:val="18"/>
          <w:lang w:eastAsia="en-US"/>
        </w:rPr>
        <w:t>01</w:t>
      </w:r>
      <w:r w:rsidR="00D03EA4">
        <w:rPr>
          <w:rFonts w:ascii="Verdana" w:eastAsia="Calibri" w:hAnsi="Verdana"/>
          <w:b/>
          <w:sz w:val="18"/>
          <w:szCs w:val="18"/>
          <w:lang w:eastAsia="en-US"/>
        </w:rPr>
        <w:t>.09</w:t>
      </w:r>
      <w:r w:rsidR="008D3CA9">
        <w:rPr>
          <w:rFonts w:ascii="Verdana" w:eastAsia="Calibri" w:hAnsi="Verdana"/>
          <w:b/>
          <w:sz w:val="18"/>
          <w:szCs w:val="18"/>
          <w:lang w:eastAsia="en-US"/>
        </w:rPr>
        <w:t>.2025</w:t>
      </w:r>
      <w:r w:rsidR="00DE1109">
        <w:rPr>
          <w:rFonts w:ascii="Verdana" w:eastAsia="Calibri" w:hAnsi="Verdana"/>
          <w:b/>
          <w:sz w:val="18"/>
          <w:szCs w:val="18"/>
          <w:lang w:eastAsia="en-US"/>
        </w:rPr>
        <w:t xml:space="preserve"> r. do </w:t>
      </w:r>
      <w:r w:rsidR="006648FB">
        <w:rPr>
          <w:rFonts w:ascii="Verdana" w:eastAsia="Calibri" w:hAnsi="Verdana"/>
          <w:b/>
          <w:sz w:val="18"/>
          <w:szCs w:val="18"/>
          <w:lang w:eastAsia="en-US"/>
        </w:rPr>
        <w:t>16</w:t>
      </w:r>
      <w:r w:rsidR="00D03EA4">
        <w:rPr>
          <w:rFonts w:ascii="Verdana" w:eastAsia="Calibri" w:hAnsi="Verdana"/>
          <w:b/>
          <w:sz w:val="18"/>
          <w:szCs w:val="18"/>
          <w:lang w:eastAsia="en-US"/>
        </w:rPr>
        <w:t>.09</w:t>
      </w:r>
      <w:r w:rsidR="008D3CA9">
        <w:rPr>
          <w:rFonts w:ascii="Verdana" w:eastAsia="Calibri" w:hAnsi="Verdana"/>
          <w:b/>
          <w:sz w:val="18"/>
          <w:szCs w:val="18"/>
          <w:lang w:eastAsia="en-US"/>
        </w:rPr>
        <w:t>.2025</w:t>
      </w:r>
      <w:r w:rsidRPr="00450FF3">
        <w:rPr>
          <w:rFonts w:ascii="Verdana" w:eastAsia="Calibri" w:hAnsi="Verdana"/>
          <w:b/>
          <w:sz w:val="18"/>
          <w:szCs w:val="18"/>
          <w:lang w:eastAsia="en-US"/>
        </w:rPr>
        <w:t xml:space="preserve"> r. oraz na stronie Biuletynu Informacji Publicznej Krajowego Ośrodka Wsparcia Rolnictwa i na stronie internetowej KOWR: </w:t>
      </w:r>
      <w:r w:rsidR="000B45FD" w:rsidRPr="000B45FD">
        <w:rPr>
          <w:rFonts w:ascii="Verdana" w:hAnsi="Verdana"/>
          <w:b/>
          <w:color w:val="4472C4" w:themeColor="accent5"/>
          <w:sz w:val="18"/>
          <w:szCs w:val="18"/>
          <w:u w:val="single"/>
          <w:lang w:eastAsia="x-none"/>
        </w:rPr>
        <w:t>nieruchomoscikowr.gov.pl</w:t>
      </w:r>
    </w:p>
    <w:p w:rsidR="00450FF3" w:rsidRPr="00450FF3" w:rsidRDefault="00450FF3" w:rsidP="001956B1">
      <w:pPr>
        <w:autoSpaceDE w:val="0"/>
        <w:autoSpaceDN w:val="0"/>
        <w:spacing w:line="276" w:lineRule="auto"/>
        <w:ind w:firstLine="0"/>
        <w:jc w:val="both"/>
        <w:rPr>
          <w:rFonts w:ascii="Verdana" w:hAnsi="Verdana"/>
          <w:b/>
          <w:spacing w:val="-3"/>
          <w:sz w:val="18"/>
          <w:szCs w:val="18"/>
        </w:rPr>
      </w:pPr>
    </w:p>
    <w:p w:rsidR="00450FF3" w:rsidRPr="00450FF3" w:rsidRDefault="00450FF3" w:rsidP="00450FF3">
      <w:pPr>
        <w:keepNext/>
        <w:spacing w:line="240" w:lineRule="auto"/>
        <w:ind w:right="-30" w:firstLine="0"/>
        <w:jc w:val="both"/>
        <w:outlineLvl w:val="2"/>
        <w:rPr>
          <w:rFonts w:ascii="Verdana" w:hAnsi="Verdana"/>
          <w:b/>
          <w:sz w:val="18"/>
          <w:szCs w:val="18"/>
          <w:u w:val="single"/>
        </w:rPr>
      </w:pPr>
      <w:r w:rsidRPr="00450FF3">
        <w:rPr>
          <w:rFonts w:ascii="Verdana" w:hAnsi="Verdana"/>
          <w:b/>
          <w:sz w:val="18"/>
          <w:szCs w:val="18"/>
          <w:u w:val="single"/>
        </w:rPr>
        <w:t xml:space="preserve">I.  PRZEDMIOT PRZETARGU: </w:t>
      </w:r>
    </w:p>
    <w:p w:rsidR="00450FF3" w:rsidRPr="00450FF3" w:rsidRDefault="00450FF3" w:rsidP="00450FF3">
      <w:pPr>
        <w:widowControl w:val="0"/>
        <w:autoSpaceDE w:val="0"/>
        <w:autoSpaceDN w:val="0"/>
        <w:spacing w:line="276" w:lineRule="auto"/>
        <w:ind w:firstLine="0"/>
        <w:jc w:val="both"/>
        <w:rPr>
          <w:rFonts w:ascii="Verdana" w:eastAsia="Calibri" w:hAnsi="Verdana"/>
          <w:sz w:val="18"/>
          <w:szCs w:val="18"/>
          <w:lang w:eastAsia="en-US"/>
        </w:rPr>
      </w:pPr>
    </w:p>
    <w:p w:rsidR="00BA5F31" w:rsidRDefault="00450FF3" w:rsidP="006648FB">
      <w:pPr>
        <w:pStyle w:val="Tekstpodstawowy"/>
        <w:spacing w:line="276" w:lineRule="auto"/>
        <w:jc w:val="both"/>
        <w:rPr>
          <w:rFonts w:ascii="Verdana" w:hAnsi="Verdana"/>
          <w:sz w:val="18"/>
          <w:szCs w:val="18"/>
        </w:rPr>
      </w:pPr>
      <w:r w:rsidRPr="00450FF3">
        <w:rPr>
          <w:rFonts w:ascii="Verdana" w:hAnsi="Verdana"/>
          <w:sz w:val="18"/>
          <w:szCs w:val="18"/>
        </w:rPr>
        <w:t xml:space="preserve">Przedmiotem przetargu </w:t>
      </w:r>
      <w:r w:rsidR="006648FB" w:rsidRPr="001D082A">
        <w:rPr>
          <w:rFonts w:ascii="Verdana" w:hAnsi="Verdana"/>
          <w:sz w:val="18"/>
          <w:szCs w:val="18"/>
        </w:rPr>
        <w:t xml:space="preserve">jest nieruchomość </w:t>
      </w:r>
      <w:r w:rsidR="006648FB">
        <w:rPr>
          <w:rFonts w:ascii="Verdana" w:hAnsi="Verdana"/>
          <w:sz w:val="18"/>
          <w:szCs w:val="18"/>
        </w:rPr>
        <w:t>gruntowa niezabudowana</w:t>
      </w:r>
      <w:r w:rsidR="006648FB" w:rsidRPr="001D082A">
        <w:rPr>
          <w:rFonts w:ascii="Verdana" w:hAnsi="Verdana"/>
          <w:sz w:val="18"/>
          <w:szCs w:val="18"/>
        </w:rPr>
        <w:t xml:space="preserve">, położona na terenie </w:t>
      </w:r>
      <w:r w:rsidR="006648FB" w:rsidRPr="00D30CEE">
        <w:rPr>
          <w:rFonts w:ascii="Verdana" w:hAnsi="Verdana"/>
          <w:b/>
          <w:sz w:val="18"/>
          <w:szCs w:val="18"/>
        </w:rPr>
        <w:t xml:space="preserve">gminy </w:t>
      </w:r>
      <w:r w:rsidR="006648FB">
        <w:rPr>
          <w:rFonts w:ascii="Verdana" w:hAnsi="Verdana"/>
          <w:b/>
          <w:sz w:val="18"/>
          <w:szCs w:val="18"/>
        </w:rPr>
        <w:t>Potęgowo</w:t>
      </w:r>
      <w:r w:rsidR="006648FB" w:rsidRPr="001D082A">
        <w:rPr>
          <w:rFonts w:ascii="Verdana" w:hAnsi="Verdana"/>
          <w:sz w:val="18"/>
          <w:szCs w:val="18"/>
        </w:rPr>
        <w:t>,</w:t>
      </w:r>
      <w:r w:rsidR="006648FB" w:rsidRPr="001D082A">
        <w:rPr>
          <w:rFonts w:ascii="Verdana" w:hAnsi="Verdana"/>
          <w:b/>
          <w:sz w:val="18"/>
          <w:szCs w:val="18"/>
        </w:rPr>
        <w:t xml:space="preserve"> </w:t>
      </w:r>
      <w:r w:rsidR="006648FB" w:rsidRPr="001D082A">
        <w:rPr>
          <w:rFonts w:ascii="Verdana" w:hAnsi="Verdana"/>
          <w:sz w:val="18"/>
          <w:szCs w:val="18"/>
        </w:rPr>
        <w:t xml:space="preserve">oznaczona w ewidencji gruntów </w:t>
      </w:r>
      <w:r w:rsidR="006648FB" w:rsidRPr="001D082A">
        <w:rPr>
          <w:rFonts w:ascii="Verdana" w:hAnsi="Verdana"/>
          <w:b/>
          <w:sz w:val="18"/>
          <w:szCs w:val="18"/>
        </w:rPr>
        <w:t>obrębu</w:t>
      </w:r>
      <w:r w:rsidR="006648FB">
        <w:rPr>
          <w:rFonts w:ascii="Verdana" w:hAnsi="Verdana"/>
          <w:b/>
          <w:sz w:val="18"/>
          <w:szCs w:val="18"/>
        </w:rPr>
        <w:t xml:space="preserve"> Głuszynko </w:t>
      </w:r>
      <w:r w:rsidR="006648FB" w:rsidRPr="00910B91">
        <w:rPr>
          <w:rFonts w:ascii="Verdana" w:hAnsi="Verdana"/>
          <w:sz w:val="18"/>
          <w:szCs w:val="18"/>
        </w:rPr>
        <w:t>(nr obrębu 00</w:t>
      </w:r>
      <w:r w:rsidR="006648FB">
        <w:rPr>
          <w:rFonts w:ascii="Verdana" w:hAnsi="Verdana"/>
          <w:sz w:val="18"/>
          <w:szCs w:val="18"/>
        </w:rPr>
        <w:t>05</w:t>
      </w:r>
      <w:r w:rsidR="006648FB" w:rsidRPr="00910B91">
        <w:rPr>
          <w:rFonts w:ascii="Verdana" w:hAnsi="Verdana"/>
          <w:sz w:val="18"/>
          <w:szCs w:val="18"/>
        </w:rPr>
        <w:t>)</w:t>
      </w:r>
      <w:r w:rsidR="006648FB" w:rsidRPr="001D082A">
        <w:rPr>
          <w:rFonts w:ascii="Verdana" w:hAnsi="Verdana"/>
          <w:b/>
          <w:sz w:val="18"/>
          <w:szCs w:val="18"/>
        </w:rPr>
        <w:t xml:space="preserve"> </w:t>
      </w:r>
      <w:r w:rsidR="006648FB" w:rsidRPr="001D082A">
        <w:rPr>
          <w:rFonts w:ascii="Verdana" w:hAnsi="Verdana"/>
          <w:sz w:val="18"/>
          <w:szCs w:val="18"/>
        </w:rPr>
        <w:t xml:space="preserve">jako działka nr </w:t>
      </w:r>
      <w:r w:rsidR="00402EF4">
        <w:rPr>
          <w:rFonts w:ascii="Verdana" w:hAnsi="Verdana"/>
          <w:b/>
          <w:sz w:val="18"/>
          <w:szCs w:val="18"/>
        </w:rPr>
        <w:t>114</w:t>
      </w:r>
      <w:r w:rsidR="006648FB" w:rsidRPr="001D082A">
        <w:rPr>
          <w:rFonts w:ascii="Verdana" w:hAnsi="Verdana"/>
          <w:b/>
          <w:sz w:val="18"/>
          <w:szCs w:val="18"/>
        </w:rPr>
        <w:t xml:space="preserve"> </w:t>
      </w:r>
      <w:r w:rsidR="006648FB" w:rsidRPr="001D082A">
        <w:rPr>
          <w:rFonts w:ascii="Verdana" w:hAnsi="Verdana"/>
          <w:sz w:val="18"/>
          <w:szCs w:val="18"/>
        </w:rPr>
        <w:t xml:space="preserve">o </w:t>
      </w:r>
      <w:r w:rsidR="006648FB">
        <w:rPr>
          <w:rFonts w:ascii="Verdana" w:hAnsi="Verdana"/>
          <w:sz w:val="18"/>
          <w:szCs w:val="18"/>
        </w:rPr>
        <w:t xml:space="preserve">ogólnej </w:t>
      </w:r>
      <w:r w:rsidR="006648FB" w:rsidRPr="001D082A">
        <w:rPr>
          <w:rFonts w:ascii="Verdana" w:hAnsi="Verdana"/>
          <w:sz w:val="18"/>
          <w:szCs w:val="18"/>
        </w:rPr>
        <w:t>powierzchni</w:t>
      </w:r>
      <w:r w:rsidR="006648FB" w:rsidRPr="001D082A">
        <w:rPr>
          <w:rFonts w:ascii="Verdana" w:hAnsi="Verdana"/>
          <w:b/>
          <w:sz w:val="18"/>
          <w:szCs w:val="18"/>
        </w:rPr>
        <w:t xml:space="preserve"> </w:t>
      </w:r>
      <w:r w:rsidR="00402EF4">
        <w:rPr>
          <w:rFonts w:ascii="Verdana" w:hAnsi="Verdana"/>
          <w:b/>
          <w:sz w:val="18"/>
          <w:szCs w:val="18"/>
        </w:rPr>
        <w:t>0,83</w:t>
      </w:r>
      <w:r w:rsidR="006648FB" w:rsidRPr="001D082A">
        <w:rPr>
          <w:rFonts w:ascii="Verdana" w:hAnsi="Verdana"/>
          <w:b/>
          <w:sz w:val="18"/>
          <w:szCs w:val="18"/>
        </w:rPr>
        <w:t xml:space="preserve"> ha</w:t>
      </w:r>
      <w:r w:rsidR="006648FB" w:rsidRPr="001D082A">
        <w:rPr>
          <w:rFonts w:ascii="Verdana" w:hAnsi="Verdana"/>
          <w:sz w:val="18"/>
          <w:szCs w:val="18"/>
        </w:rPr>
        <w:t>,</w:t>
      </w:r>
      <w:r w:rsidR="006648FB">
        <w:rPr>
          <w:rFonts w:ascii="Verdana" w:hAnsi="Verdana"/>
          <w:sz w:val="18"/>
          <w:szCs w:val="18"/>
        </w:rPr>
        <w:t xml:space="preserve"> </w:t>
      </w:r>
      <w:r w:rsidR="006648FB" w:rsidRPr="001D082A">
        <w:rPr>
          <w:rFonts w:ascii="Verdana" w:hAnsi="Verdana"/>
          <w:sz w:val="18"/>
          <w:szCs w:val="18"/>
        </w:rPr>
        <w:t xml:space="preserve">w tym: </w:t>
      </w:r>
      <w:r w:rsidR="00402EF4" w:rsidRPr="00402EF4">
        <w:rPr>
          <w:rFonts w:ascii="Verdana" w:hAnsi="Verdana"/>
          <w:sz w:val="18"/>
          <w:szCs w:val="18"/>
        </w:rPr>
        <w:t>łąki trwałe w klasie ŁIV – 0,61 ha, ŁV – 0,22 ha.</w:t>
      </w:r>
    </w:p>
    <w:p w:rsidR="006648FB" w:rsidRDefault="006648FB" w:rsidP="006648FB">
      <w:pPr>
        <w:pStyle w:val="Tekstpodstawowy"/>
        <w:spacing w:line="276" w:lineRule="auto"/>
        <w:jc w:val="both"/>
        <w:rPr>
          <w:rFonts w:ascii="Verdana" w:hAnsi="Verdana"/>
          <w:sz w:val="18"/>
          <w:szCs w:val="18"/>
        </w:rPr>
      </w:pPr>
    </w:p>
    <w:p w:rsidR="00BA5F31" w:rsidRPr="00DB67C3" w:rsidRDefault="00BA5F31" w:rsidP="00DB67C3">
      <w:pPr>
        <w:widowControl w:val="0"/>
        <w:autoSpaceDE w:val="0"/>
        <w:autoSpaceDN w:val="0"/>
        <w:spacing w:after="120" w:line="240" w:lineRule="auto"/>
        <w:ind w:firstLine="0"/>
        <w:jc w:val="both"/>
        <w:rPr>
          <w:rFonts w:ascii="Verdana" w:hAnsi="Verdana"/>
          <w:sz w:val="18"/>
          <w:szCs w:val="18"/>
          <w:u w:val="single"/>
        </w:rPr>
      </w:pPr>
      <w:r w:rsidRPr="00450FF3">
        <w:rPr>
          <w:rFonts w:ascii="Verdana" w:hAnsi="Verdana"/>
          <w:sz w:val="18"/>
          <w:szCs w:val="18"/>
          <w:u w:val="single"/>
        </w:rPr>
        <w:t>Łączna powierzchnia sprzeda</w:t>
      </w:r>
      <w:r w:rsidR="00DE1109">
        <w:rPr>
          <w:rFonts w:ascii="Verdana" w:hAnsi="Verdana"/>
          <w:sz w:val="18"/>
          <w:szCs w:val="18"/>
          <w:u w:val="single"/>
        </w:rPr>
        <w:t xml:space="preserve">wanych użytków rolnych wynosi: </w:t>
      </w:r>
      <w:r w:rsidR="008D3CA9">
        <w:rPr>
          <w:rFonts w:ascii="Verdana" w:hAnsi="Verdana"/>
          <w:sz w:val="18"/>
          <w:szCs w:val="18"/>
          <w:u w:val="single"/>
        </w:rPr>
        <w:t>0,</w:t>
      </w:r>
      <w:r w:rsidR="00402EF4">
        <w:rPr>
          <w:rFonts w:ascii="Verdana" w:hAnsi="Verdana"/>
          <w:sz w:val="18"/>
          <w:szCs w:val="18"/>
          <w:u w:val="single"/>
        </w:rPr>
        <w:t>83</w:t>
      </w:r>
      <w:r w:rsidRPr="00450FF3">
        <w:rPr>
          <w:rFonts w:ascii="Verdana" w:hAnsi="Verdana"/>
          <w:sz w:val="18"/>
          <w:szCs w:val="18"/>
          <w:u w:val="single"/>
        </w:rPr>
        <w:t xml:space="preserve"> ha.</w:t>
      </w:r>
    </w:p>
    <w:p w:rsidR="0053793D" w:rsidRPr="00450FF3" w:rsidRDefault="00402EF4" w:rsidP="00450FF3">
      <w:pPr>
        <w:widowControl w:val="0"/>
        <w:autoSpaceDE w:val="0"/>
        <w:autoSpaceDN w:val="0"/>
        <w:spacing w:line="240" w:lineRule="auto"/>
        <w:ind w:firstLine="0"/>
        <w:jc w:val="both"/>
        <w:rPr>
          <w:rFonts w:ascii="Verdana" w:hAnsi="Verdana"/>
          <w:sz w:val="18"/>
          <w:szCs w:val="18"/>
        </w:rPr>
      </w:pPr>
      <w:r w:rsidRPr="00402EF4">
        <w:rPr>
          <w:rFonts w:ascii="Verdana" w:hAnsi="Verdana"/>
          <w:sz w:val="18"/>
          <w:szCs w:val="18"/>
        </w:rPr>
        <w:t xml:space="preserve">Dla nieruchomości w Sądzie Rejonowym w Lęborku prowadzona jest Księga Wieczysta nr SL1L/00008936/9. </w:t>
      </w:r>
      <w:r w:rsidR="0053793D" w:rsidRPr="002B501C">
        <w:rPr>
          <w:rFonts w:ascii="Verdana" w:hAnsi="Verdana"/>
          <w:sz w:val="18"/>
          <w:szCs w:val="18"/>
        </w:rPr>
        <w:t>Działy III i IV księgi wieczystej wolne są od wpisów</w:t>
      </w:r>
      <w:r w:rsidR="0014769A">
        <w:rPr>
          <w:rFonts w:ascii="Verdana" w:hAnsi="Verdana"/>
          <w:sz w:val="18"/>
          <w:szCs w:val="18"/>
        </w:rPr>
        <w:t>.</w:t>
      </w:r>
    </w:p>
    <w:p w:rsidR="00450FF3" w:rsidRDefault="00450FF3" w:rsidP="00450FF3">
      <w:pPr>
        <w:widowControl w:val="0"/>
        <w:autoSpaceDE w:val="0"/>
        <w:autoSpaceDN w:val="0"/>
        <w:spacing w:line="240" w:lineRule="auto"/>
        <w:ind w:firstLine="0"/>
        <w:jc w:val="both"/>
        <w:rPr>
          <w:rFonts w:ascii="Verdana" w:hAnsi="Verdana"/>
          <w:sz w:val="18"/>
          <w:szCs w:val="18"/>
        </w:rPr>
      </w:pPr>
      <w:r w:rsidRPr="00450FF3">
        <w:rPr>
          <w:rFonts w:ascii="Verdana" w:hAnsi="Verdana"/>
          <w:sz w:val="18"/>
          <w:szCs w:val="18"/>
        </w:rPr>
        <w:t>Powyższe informacje podajemy na podstawie danych z ewidencji gruntów Star</w:t>
      </w:r>
      <w:r w:rsidR="00422621">
        <w:rPr>
          <w:rFonts w:ascii="Verdana" w:hAnsi="Verdana"/>
          <w:sz w:val="18"/>
          <w:szCs w:val="18"/>
        </w:rPr>
        <w:t xml:space="preserve">ostwa Powiatowego w </w:t>
      </w:r>
      <w:r w:rsidR="008D3CA9">
        <w:rPr>
          <w:rFonts w:ascii="Verdana" w:hAnsi="Verdana"/>
          <w:sz w:val="18"/>
          <w:szCs w:val="18"/>
        </w:rPr>
        <w:t>Słupsku</w:t>
      </w:r>
      <w:r w:rsidR="00422621">
        <w:rPr>
          <w:rFonts w:ascii="Verdana" w:hAnsi="Verdana"/>
          <w:sz w:val="18"/>
          <w:szCs w:val="18"/>
        </w:rPr>
        <w:t>.</w:t>
      </w:r>
    </w:p>
    <w:p w:rsidR="008D3CA9" w:rsidRDefault="008D3CA9" w:rsidP="00F859A4">
      <w:pPr>
        <w:widowControl w:val="0"/>
        <w:autoSpaceDE w:val="0"/>
        <w:autoSpaceDN w:val="0"/>
        <w:spacing w:line="240" w:lineRule="auto"/>
        <w:ind w:firstLine="0"/>
        <w:jc w:val="both"/>
        <w:rPr>
          <w:rFonts w:ascii="Verdana" w:hAnsi="Verdana"/>
          <w:sz w:val="18"/>
          <w:szCs w:val="18"/>
        </w:rPr>
      </w:pPr>
    </w:p>
    <w:p w:rsidR="006648FB" w:rsidRDefault="008D3CA9" w:rsidP="006648FB">
      <w:pPr>
        <w:spacing w:line="276" w:lineRule="auto"/>
        <w:ind w:firstLine="0"/>
        <w:jc w:val="both"/>
        <w:rPr>
          <w:rFonts w:ascii="Verdana" w:eastAsia="Calibri" w:hAnsi="Verdana"/>
          <w:sz w:val="18"/>
          <w:szCs w:val="18"/>
          <w:lang w:eastAsia="en-US"/>
        </w:rPr>
      </w:pPr>
      <w:r w:rsidRPr="00D03EA4">
        <w:rPr>
          <w:rFonts w:ascii="Verdana" w:hAnsi="Verdana"/>
          <w:b/>
          <w:sz w:val="18"/>
          <w:szCs w:val="18"/>
        </w:rPr>
        <w:t>Opis nieruchomości:</w:t>
      </w:r>
      <w:r w:rsidRPr="00D03EA4">
        <w:rPr>
          <w:rFonts w:ascii="Verdana" w:hAnsi="Verdana"/>
          <w:sz w:val="18"/>
          <w:szCs w:val="18"/>
        </w:rPr>
        <w:t xml:space="preserve"> </w:t>
      </w:r>
      <w:r w:rsidR="004731F5">
        <w:rPr>
          <w:rFonts w:ascii="Verdana" w:hAnsi="Verdana"/>
          <w:sz w:val="18"/>
          <w:szCs w:val="18"/>
        </w:rPr>
        <w:t>nieruchomość rolna</w:t>
      </w:r>
      <w:r w:rsidR="006648FB">
        <w:rPr>
          <w:rFonts w:ascii="Verdana" w:hAnsi="Verdana"/>
          <w:sz w:val="18"/>
          <w:szCs w:val="18"/>
        </w:rPr>
        <w:t xml:space="preserve"> nie</w:t>
      </w:r>
      <w:r w:rsidR="006648FB" w:rsidRPr="002E0525">
        <w:rPr>
          <w:rFonts w:ascii="Verdana" w:hAnsi="Verdana"/>
          <w:sz w:val="18"/>
          <w:szCs w:val="18"/>
        </w:rPr>
        <w:t>zabudowana</w:t>
      </w:r>
      <w:r w:rsidR="004731F5">
        <w:rPr>
          <w:rFonts w:ascii="Verdana" w:hAnsi="Verdana"/>
          <w:sz w:val="18"/>
          <w:szCs w:val="18"/>
        </w:rPr>
        <w:t xml:space="preserve"> – łąka</w:t>
      </w:r>
      <w:r w:rsidR="006648FB">
        <w:rPr>
          <w:rFonts w:ascii="Verdana" w:hAnsi="Verdana"/>
          <w:sz w:val="18"/>
          <w:szCs w:val="18"/>
        </w:rPr>
        <w:t xml:space="preserve"> </w:t>
      </w:r>
      <w:r w:rsidR="004731F5">
        <w:rPr>
          <w:rFonts w:ascii="Verdana" w:hAnsi="Verdana"/>
          <w:sz w:val="18"/>
          <w:szCs w:val="18"/>
        </w:rPr>
        <w:t>nieużytkowana, częściowo podmokła</w:t>
      </w:r>
      <w:r w:rsidR="006648FB">
        <w:rPr>
          <w:rFonts w:ascii="Verdana" w:hAnsi="Verdana"/>
          <w:sz w:val="18"/>
          <w:szCs w:val="18"/>
        </w:rPr>
        <w:t>. Znajduje się w III okręgu po</w:t>
      </w:r>
      <w:r w:rsidR="006648FB" w:rsidRPr="002E0525">
        <w:rPr>
          <w:rFonts w:ascii="Verdana" w:hAnsi="Verdana"/>
          <w:sz w:val="18"/>
          <w:szCs w:val="18"/>
        </w:rPr>
        <w:t>datkowym.</w:t>
      </w:r>
      <w:r w:rsidR="006648FB">
        <w:rPr>
          <w:rFonts w:ascii="Verdana" w:hAnsi="Verdana"/>
          <w:sz w:val="18"/>
          <w:szCs w:val="18"/>
        </w:rPr>
        <w:t xml:space="preserve"> </w:t>
      </w:r>
      <w:r w:rsidR="00402EF4">
        <w:rPr>
          <w:rFonts w:ascii="Verdana" w:eastAsia="Calibri" w:hAnsi="Verdana"/>
          <w:sz w:val="18"/>
          <w:szCs w:val="18"/>
          <w:lang w:eastAsia="en-US"/>
        </w:rPr>
        <w:t>Działka nr 114</w:t>
      </w:r>
      <w:r w:rsidR="006648FB" w:rsidRPr="006648FB">
        <w:rPr>
          <w:rFonts w:ascii="Verdana" w:eastAsia="Calibri" w:hAnsi="Verdana"/>
          <w:sz w:val="18"/>
          <w:szCs w:val="18"/>
          <w:lang w:eastAsia="en-US"/>
        </w:rPr>
        <w:t xml:space="preserve"> obręb Głuszynko posiada dostęp do drogi gminnej poprzez działki nr 117, 118, 131, obręb Głuszynko, które mają dostęp do drogi publicznej. Droga gminna znajdująca się na działkach nr 117, 118 obręb Głuszynko w terenie jest drogą nieurządzoną.</w:t>
      </w:r>
    </w:p>
    <w:p w:rsidR="00D03EA4" w:rsidRDefault="00D03EA4" w:rsidP="00D03EA4">
      <w:pPr>
        <w:widowControl w:val="0"/>
        <w:autoSpaceDE w:val="0"/>
        <w:autoSpaceDN w:val="0"/>
        <w:spacing w:line="240" w:lineRule="auto"/>
        <w:ind w:firstLine="0"/>
        <w:jc w:val="both"/>
        <w:rPr>
          <w:rFonts w:ascii="Verdana" w:hAnsi="Verdana"/>
          <w:sz w:val="18"/>
          <w:szCs w:val="18"/>
        </w:rPr>
      </w:pP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 xml:space="preserve">Wójt Gminy Potęgowo zaświadczeniem nr IZP3.6727.132.2025 z dnia 23.07.2025 r. zaświadcza, że zgodnie </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 xml:space="preserve">z obowiązującym miejscowym planem zagospodarowania przestrzennego części obrębów Grapice i Głuszynko, obejmujących obszary zabudowy oraz rolniczą przestrzeń produkcyjną, w gminie Potęgowo uchwała </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nr XXV/228/2020 Rady Gminy Potęgowo z dnia 18 września 2020 r. teren działki o numerze ewidencyjnym 114 obręb Głuszynko, w gminie Potęgowo oznaczona jest symbolem 37-R tereny rolnicze.</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 xml:space="preserve">Rada Gminy Potęgowo uchwałą nr II/17/2024 z dnia 21 maja 2024 r. przystąpiła do opracowania planu ogólnego Gminy Potęgowo. Jednocześnie informuje się, iż dla działki nr 114 obręb Głuszynko Rada Gminy Potęgowo nie podjęła żadnej procedury zmierzającej do zmiany obowiązującego </w:t>
      </w:r>
      <w:proofErr w:type="spellStart"/>
      <w:r w:rsidRPr="00402EF4">
        <w:rPr>
          <w:rFonts w:ascii="Verdana" w:eastAsia="Calibri" w:hAnsi="Verdana"/>
          <w:sz w:val="18"/>
          <w:szCs w:val="18"/>
          <w:lang w:eastAsia="en-US"/>
        </w:rPr>
        <w:t>SUiKZP</w:t>
      </w:r>
      <w:proofErr w:type="spellEnd"/>
      <w:r w:rsidRPr="00402EF4">
        <w:rPr>
          <w:rFonts w:ascii="Verdana" w:eastAsia="Calibri" w:hAnsi="Verdana"/>
          <w:sz w:val="18"/>
          <w:szCs w:val="18"/>
          <w:lang w:eastAsia="en-US"/>
        </w:rPr>
        <w:t xml:space="preserve"> w zakresie przedmiotowej działki, </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a także nie wpłynęły wnioski o zmianę obowiązującej funkcji ww. nieruchomości.</w:t>
      </w:r>
    </w:p>
    <w:p w:rsidR="006648FB"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 xml:space="preserve">Na dzień sporządzenia zaświadczenia działka nie jest położona na terenie przeznaczonym do rewitalizacji oraz miejscowego planu odbudowy i nie przystąpiono do ich opracowywania. Jednocześnie Wójt Gminy Potęgowo informuje, iż brak jest informacji dot. wniosków o lokalizację na ww. nieruchomości turbin wiatrowych lub innych odnawialnych źródeł energii oraz zmiany przeznaczenia terenu na funkcje </w:t>
      </w:r>
      <w:proofErr w:type="spellStart"/>
      <w:r w:rsidRPr="00402EF4">
        <w:rPr>
          <w:rFonts w:ascii="Verdana" w:eastAsia="Calibri" w:hAnsi="Verdana"/>
          <w:sz w:val="18"/>
          <w:szCs w:val="18"/>
          <w:lang w:eastAsia="en-US"/>
        </w:rPr>
        <w:t>nierolne</w:t>
      </w:r>
      <w:proofErr w:type="spellEnd"/>
      <w:r w:rsidRPr="00402EF4">
        <w:rPr>
          <w:rFonts w:ascii="Verdana" w:eastAsia="Calibri" w:hAnsi="Verdana"/>
          <w:sz w:val="18"/>
          <w:szCs w:val="18"/>
          <w:lang w:eastAsia="en-US"/>
        </w:rPr>
        <w:t xml:space="preserve">, w szczególności: pod budowę nowych lub modernizację dróg krajowych, wojewódzkich, powiatowych, gminnych lub innych rozwiązań </w:t>
      </w:r>
      <w:r w:rsidRPr="00402EF4">
        <w:rPr>
          <w:rFonts w:ascii="Verdana" w:eastAsia="Calibri" w:hAnsi="Verdana"/>
          <w:sz w:val="18"/>
          <w:szCs w:val="18"/>
          <w:lang w:eastAsia="en-US"/>
        </w:rPr>
        <w:lastRenderedPageBreak/>
        <w:t>komunikacyjnych, lokalizacji inwestycji komercyjnych, celu publicznego lub na realizację zadań własnych gminy, występujących ograniczeń w zakresie ochrony archeologicznej i występowaniu kopalin, czy dla wnioskowanego terenu zostały wydane decyzje o warunkach zabudowy i zagospodarowania terenu lub decyzja lokalizacji celu publicznego obowiązujące (aktualne) na dzień wydania zaświadczenia.</w:t>
      </w:r>
    </w:p>
    <w:p w:rsidR="00402EF4" w:rsidRDefault="00402EF4" w:rsidP="00402EF4">
      <w:pPr>
        <w:spacing w:line="276" w:lineRule="auto"/>
        <w:ind w:firstLine="0"/>
        <w:jc w:val="both"/>
        <w:rPr>
          <w:rFonts w:ascii="Verdana" w:eastAsia="Calibri" w:hAnsi="Verdana"/>
          <w:sz w:val="18"/>
          <w:szCs w:val="18"/>
          <w:lang w:eastAsia="en-US"/>
        </w:rPr>
      </w:pP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Pomorski Wojewódzki Konserwator Zabytków pismem nr ARD.5135.63.2025.MS z dnia 22 sierpnia 2025 r. informuje, że działka 114 obręb Głuszynko nie jest objęta strefą ochrony archeologiczno - konserwatorskiej. Jednakże w przypadku, gdy w trakcie prowadzenia robót budowlanych lub ziemnych na ww. działce dojdzie do odkrycia przedmiotu, co do którego istnieje przypuszczenie, iż jest on zabytkiem, należy:</w:t>
      </w:r>
    </w:p>
    <w:p w:rsidR="00402EF4" w:rsidRPr="00402EF4" w:rsidRDefault="00402EF4" w:rsidP="00402EF4">
      <w:pPr>
        <w:spacing w:line="276" w:lineRule="auto"/>
        <w:ind w:left="567" w:hanging="283"/>
        <w:jc w:val="both"/>
        <w:rPr>
          <w:rFonts w:ascii="Verdana" w:eastAsia="Calibri" w:hAnsi="Verdana"/>
          <w:sz w:val="18"/>
          <w:szCs w:val="18"/>
          <w:lang w:eastAsia="en-US"/>
        </w:rPr>
      </w:pPr>
      <w:r w:rsidRPr="00402EF4">
        <w:rPr>
          <w:rFonts w:ascii="Verdana" w:eastAsia="Calibri" w:hAnsi="Verdana"/>
          <w:sz w:val="18"/>
          <w:szCs w:val="18"/>
          <w:lang w:eastAsia="en-US"/>
        </w:rPr>
        <w:t>1)</w:t>
      </w:r>
      <w:r w:rsidRPr="00402EF4">
        <w:rPr>
          <w:rFonts w:ascii="Verdana" w:eastAsia="Calibri" w:hAnsi="Verdana"/>
          <w:sz w:val="18"/>
          <w:szCs w:val="18"/>
          <w:lang w:eastAsia="en-US"/>
        </w:rPr>
        <w:tab/>
        <w:t>wstrzymać wszelkie roboty mogące uszkodzić lub zniszczyć odkryty przedmiot,</w:t>
      </w:r>
    </w:p>
    <w:p w:rsidR="00402EF4" w:rsidRPr="00402EF4" w:rsidRDefault="00402EF4" w:rsidP="00402EF4">
      <w:pPr>
        <w:spacing w:line="276" w:lineRule="auto"/>
        <w:ind w:left="567" w:hanging="283"/>
        <w:jc w:val="both"/>
        <w:rPr>
          <w:rFonts w:ascii="Verdana" w:eastAsia="Calibri" w:hAnsi="Verdana"/>
          <w:sz w:val="18"/>
          <w:szCs w:val="18"/>
          <w:lang w:eastAsia="en-US"/>
        </w:rPr>
      </w:pPr>
      <w:r w:rsidRPr="00402EF4">
        <w:rPr>
          <w:rFonts w:ascii="Verdana" w:eastAsia="Calibri" w:hAnsi="Verdana"/>
          <w:sz w:val="18"/>
          <w:szCs w:val="18"/>
          <w:lang w:eastAsia="en-US"/>
        </w:rPr>
        <w:t>2)</w:t>
      </w:r>
      <w:r w:rsidRPr="00402EF4">
        <w:rPr>
          <w:rFonts w:ascii="Verdana" w:eastAsia="Calibri" w:hAnsi="Verdana"/>
          <w:sz w:val="18"/>
          <w:szCs w:val="18"/>
          <w:lang w:eastAsia="en-US"/>
        </w:rPr>
        <w:tab/>
        <w:t>zabezpieczyć, przy użyciu dostępnych środków, ten przedmiot i miejsce jego odkrycia,</w:t>
      </w:r>
    </w:p>
    <w:p w:rsidR="00402EF4" w:rsidRPr="00402EF4" w:rsidRDefault="00402EF4" w:rsidP="00402EF4">
      <w:pPr>
        <w:spacing w:line="276" w:lineRule="auto"/>
        <w:ind w:left="567" w:hanging="283"/>
        <w:jc w:val="both"/>
        <w:rPr>
          <w:rFonts w:ascii="Verdana" w:eastAsia="Calibri" w:hAnsi="Verdana"/>
          <w:sz w:val="18"/>
          <w:szCs w:val="18"/>
          <w:lang w:eastAsia="en-US"/>
        </w:rPr>
      </w:pPr>
      <w:r w:rsidRPr="00402EF4">
        <w:rPr>
          <w:rFonts w:ascii="Verdana" w:eastAsia="Calibri" w:hAnsi="Verdana"/>
          <w:sz w:val="18"/>
          <w:szCs w:val="18"/>
          <w:lang w:eastAsia="en-US"/>
        </w:rPr>
        <w:t>3)</w:t>
      </w:r>
      <w:r w:rsidRPr="00402EF4">
        <w:rPr>
          <w:rFonts w:ascii="Verdana" w:eastAsia="Calibri" w:hAnsi="Verdana"/>
          <w:sz w:val="18"/>
          <w:szCs w:val="18"/>
          <w:lang w:eastAsia="en-US"/>
        </w:rPr>
        <w:tab/>
        <w:t>niezwłocznie zawiadomić o tym właściwego wojewódzkiego konserwatora zabytków – art. 32 Ustawy z dnia 23 lipca 2003 r. o ochronie zabytków i opiece nad zabytkami (</w:t>
      </w:r>
      <w:proofErr w:type="spellStart"/>
      <w:r w:rsidRPr="00402EF4">
        <w:rPr>
          <w:rFonts w:ascii="Verdana" w:eastAsia="Calibri" w:hAnsi="Verdana"/>
          <w:sz w:val="18"/>
          <w:szCs w:val="18"/>
          <w:lang w:eastAsia="en-US"/>
        </w:rPr>
        <w:t>jt</w:t>
      </w:r>
      <w:proofErr w:type="spellEnd"/>
      <w:r w:rsidRPr="00402EF4">
        <w:rPr>
          <w:rFonts w:ascii="Verdana" w:eastAsia="Calibri" w:hAnsi="Verdana"/>
          <w:sz w:val="18"/>
          <w:szCs w:val="18"/>
          <w:lang w:eastAsia="en-US"/>
        </w:rPr>
        <w:t>. Dz. U. z 2024 r., poz. 1292).</w:t>
      </w:r>
    </w:p>
    <w:p w:rsidR="00402EF4" w:rsidRPr="00402EF4" w:rsidRDefault="00402EF4" w:rsidP="00402EF4">
      <w:pPr>
        <w:spacing w:line="276" w:lineRule="auto"/>
        <w:ind w:firstLine="0"/>
        <w:jc w:val="both"/>
        <w:rPr>
          <w:rFonts w:ascii="Verdana" w:eastAsia="Calibri" w:hAnsi="Verdana"/>
          <w:sz w:val="18"/>
          <w:szCs w:val="18"/>
          <w:lang w:eastAsia="en-US"/>
        </w:rPr>
      </w:pP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Pismem nr G.RZI.0141.144.2025.EK z dnia 24.06.2025 r. Dyrektor Państwowego Gospodarstwa Wodnego Wody Polskie Regionalny Zarząd Gospodarki Wodnej w Gdańsku poinformował, że w stosunku do działki nr 114 obręb Głuszynko, gmina Potęgowo, powiat słupski, nie wykonuje praw właścicielskich Skarbu Państwa w nawiązaniu do art. 212 ust. 1 pkt 1 ustawy z dnia 20.07.2017 r. Prawo wodne.</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 xml:space="preserve">Według Mapy Podziału Hydrograficznego Polski (w skali 1:10000) na działce nr 114 obręb Głuszynko występują cieki niewyróżnione (rowy). </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W sytuacji, w której nieruchomość graniczy z wodami płynącymi, czy wręcz znajdują się na niej wody płynące,  należy zwrócić szczególną uwagę na aktualność operatu ewidencyjnego w zakresie kwalifikacji gruntów celem zapobieżenia sprzedaży gruntów pokrytych ww. wodami bądź też wodami wymagającymi klasyfikacji. Do takiej reklasyfikacji zobowiązany jest na wniosek właściciela gruntu Minister właściwy do spraw gospodarki wodnej zgodnie z art. 219 ust. 1 ustawy z dnia 20 lipca 2017 r. Prawo wodne, następnie informacja taka staję się podstawą do zmian w ewidencji gruntów i budynków zgodnie z art. 219 ust. 4 ww. ustawy. Państwowe Gospodarstwo Wodne Wody Polskie informuje, że w sytuacji, w której strony stwierdzą, że w/w działka wymaga przeprowadzenia czynności mających na celu jej regulację geodezyjną należy dokonać ustalenia linii brzegowej na odcinku z przedmiotową nieruchomością w celu rozgraniczenia gruntów pokrytych wodami płynącymi od gruntów przyległych.</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Z treści pisma wynika, że danych z MPHP nie należy traktować, jako źródła informacji o prawnie ustanowionej klasyfikacji wód. Taką klasyfikację zawiera Ewidencja Gruntów i Budynków (</w:t>
      </w:r>
      <w:proofErr w:type="spellStart"/>
      <w:r w:rsidRPr="00402EF4">
        <w:rPr>
          <w:rFonts w:ascii="Verdana" w:eastAsia="Calibri" w:hAnsi="Verdana"/>
          <w:sz w:val="18"/>
          <w:szCs w:val="18"/>
          <w:lang w:eastAsia="en-US"/>
        </w:rPr>
        <w:t>EGiB</w:t>
      </w:r>
      <w:proofErr w:type="spellEnd"/>
      <w:r w:rsidRPr="00402EF4">
        <w:rPr>
          <w:rFonts w:ascii="Verdana" w:eastAsia="Calibri" w:hAnsi="Verdana"/>
          <w:sz w:val="18"/>
          <w:szCs w:val="18"/>
          <w:lang w:eastAsia="en-US"/>
        </w:rPr>
        <w:t xml:space="preserve">), a rozbieżność pomiędzy danymi MPHP i </w:t>
      </w:r>
      <w:proofErr w:type="spellStart"/>
      <w:r w:rsidRPr="00402EF4">
        <w:rPr>
          <w:rFonts w:ascii="Verdana" w:eastAsia="Calibri" w:hAnsi="Verdana"/>
          <w:sz w:val="18"/>
          <w:szCs w:val="18"/>
          <w:lang w:eastAsia="en-US"/>
        </w:rPr>
        <w:t>EGiB</w:t>
      </w:r>
      <w:proofErr w:type="spellEnd"/>
      <w:r w:rsidRPr="00402EF4">
        <w:rPr>
          <w:rFonts w:ascii="Verdana" w:eastAsia="Calibri" w:hAnsi="Verdana"/>
          <w:sz w:val="18"/>
          <w:szCs w:val="18"/>
          <w:lang w:eastAsia="en-US"/>
        </w:rPr>
        <w:t xml:space="preserve"> jest wskazaniem na konieczność weryfikacji operatu geodezyjnego dla problematycznego terenu. </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 xml:space="preserve">Zaktualizowane informacje w zakresie cieków oraz zbiorników wodnych (w tym niewyróżnionych) wraz z ich lokalizacją dostępna jest na stronie </w:t>
      </w:r>
      <w:hyperlink r:id="rId8" w:history="1">
        <w:r w:rsidRPr="00402EF4">
          <w:rPr>
            <w:rFonts w:ascii="Verdana" w:eastAsia="Calibri" w:hAnsi="Verdana"/>
            <w:color w:val="0000FF"/>
            <w:sz w:val="18"/>
            <w:szCs w:val="18"/>
            <w:u w:val="single"/>
            <w:lang w:eastAsia="en-US"/>
          </w:rPr>
          <w:t>internetowej</w:t>
        </w:r>
      </w:hyperlink>
      <w:r w:rsidRPr="00402EF4">
        <w:rPr>
          <w:rFonts w:ascii="Verdana" w:eastAsia="Calibri" w:hAnsi="Verdana"/>
          <w:sz w:val="18"/>
          <w:szCs w:val="18"/>
          <w:lang w:eastAsia="en-US"/>
        </w:rPr>
        <w:t xml:space="preserve">, na której znajdują się interaktywne mapy, jest także możliwość wykonania wydruku wskazanego obszaru, pobrania WMS i odczytania informacji w innych programach lub serwisach mapowych. </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Według danych będących w posiadaniu RZGW w Gdańsku przedmiotowa działka nie znajduje się na terenie stref ochronnych ujęć wód ani na obszarze obwodu rybackiego.</w:t>
      </w:r>
      <w:r>
        <w:rPr>
          <w:rFonts w:ascii="Verdana" w:eastAsia="Calibri" w:hAnsi="Verdana"/>
          <w:sz w:val="18"/>
          <w:szCs w:val="18"/>
          <w:lang w:eastAsia="en-US"/>
        </w:rPr>
        <w:t xml:space="preserve"> </w:t>
      </w:r>
      <w:r w:rsidRPr="00402EF4">
        <w:rPr>
          <w:rFonts w:ascii="Verdana" w:eastAsia="Calibri" w:hAnsi="Verdana"/>
          <w:sz w:val="18"/>
          <w:szCs w:val="18"/>
          <w:lang w:eastAsia="en-US"/>
        </w:rPr>
        <w:t>Dla przedmiotowego obszaru nie została sporządzona mapa zagrożenia powodziowego.</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Zgodnie z prowadzoną przez Państwowe Gospodarstwo Wodne Wody Polskie Zarząd Zlewni w Gdańsku ewidencją urządzeń melioracji wodnych oraz zmeliorowanych gruntów, na podstawie art. 196 ust. 14 ustawy z dnia 20.07.2017 r. Prawo wodne, na przedmiotowej działce znajdują się rów: R-31.</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 xml:space="preserve">Nie wyklucza się istnienia urządzeń wodnych występujących w terenie, a nieujętych w prowadzonej ewidencji, których pełniona funkcja w razie ich występowania, powinna zostać zachowana w dotychczasowej formie, </w:t>
      </w:r>
      <w:r w:rsidRPr="00402EF4">
        <w:rPr>
          <w:rFonts w:ascii="Verdana" w:eastAsia="Calibri" w:hAnsi="Verdana"/>
          <w:sz w:val="18"/>
          <w:szCs w:val="18"/>
          <w:lang w:eastAsia="en-US"/>
        </w:rPr>
        <w:br/>
        <w:t>a wszelkie roboty powinny zostać wykonane w taki sposób, aby nie spowodować szkody na gruntach sąsiednich.</w:t>
      </w:r>
    </w:p>
    <w:p w:rsidR="00402EF4" w:rsidRPr="00402EF4" w:rsidRDefault="00402EF4" w:rsidP="00402EF4">
      <w:pPr>
        <w:spacing w:line="276" w:lineRule="auto"/>
        <w:ind w:firstLine="0"/>
        <w:jc w:val="both"/>
        <w:rPr>
          <w:rFonts w:ascii="Verdana" w:eastAsia="Calibri" w:hAnsi="Verdana"/>
          <w:sz w:val="18"/>
          <w:szCs w:val="18"/>
          <w:lang w:eastAsia="en-US"/>
        </w:rPr>
      </w:pPr>
      <w:r w:rsidRPr="00402EF4">
        <w:rPr>
          <w:rFonts w:ascii="Verdana" w:eastAsia="Calibri" w:hAnsi="Verdana"/>
          <w:sz w:val="18"/>
          <w:szCs w:val="18"/>
          <w:lang w:eastAsia="en-US"/>
        </w:rPr>
        <w:t>Urząd dodatkowo poinformował, że ewentualne projektowane zamierzenia na wskazanym terenie należy zweryfikować pod kątem warunków wynikających z planów gospodarowania wodami. Dla danych jednolitych części wód (JCW) w planach gospodarowania wodami określone są odpo</w:t>
      </w:r>
      <w:r>
        <w:rPr>
          <w:rFonts w:ascii="Verdana" w:eastAsia="Calibri" w:hAnsi="Verdana"/>
          <w:sz w:val="18"/>
          <w:szCs w:val="18"/>
          <w:lang w:eastAsia="en-US"/>
        </w:rPr>
        <w:t>wiednie działania, ograniczenia</w:t>
      </w:r>
      <w:r w:rsidRPr="00402EF4">
        <w:rPr>
          <w:rFonts w:ascii="Verdana" w:eastAsia="Calibri" w:hAnsi="Verdana"/>
          <w:sz w:val="18"/>
          <w:szCs w:val="18"/>
          <w:lang w:eastAsia="en-US"/>
        </w:rPr>
        <w:t xml:space="preserve"> i zwolnienia z tych ograniczeń. Położenie nieruchomości względem JCW można określić, posługując się </w:t>
      </w:r>
      <w:proofErr w:type="spellStart"/>
      <w:r w:rsidRPr="00402EF4">
        <w:rPr>
          <w:rFonts w:ascii="Verdana" w:eastAsia="Calibri" w:hAnsi="Verdana"/>
          <w:sz w:val="18"/>
          <w:szCs w:val="18"/>
          <w:lang w:eastAsia="en-US"/>
        </w:rPr>
        <w:t>hydroportalem</w:t>
      </w:r>
      <w:proofErr w:type="spellEnd"/>
      <w:r w:rsidRPr="00402EF4">
        <w:rPr>
          <w:rFonts w:ascii="Verdana" w:eastAsia="Calibri" w:hAnsi="Verdana"/>
          <w:sz w:val="18"/>
          <w:szCs w:val="18"/>
          <w:lang w:eastAsia="en-US"/>
        </w:rPr>
        <w:t xml:space="preserve"> – moduł Plany gospodarowania wodami.  </w:t>
      </w:r>
    </w:p>
    <w:p w:rsidR="00F37B34" w:rsidRDefault="00F37B34" w:rsidP="006648FB">
      <w:pPr>
        <w:spacing w:line="240" w:lineRule="auto"/>
        <w:ind w:right="-1" w:firstLine="0"/>
        <w:jc w:val="both"/>
        <w:rPr>
          <w:rFonts w:ascii="Verdana" w:hAnsi="Verdana"/>
          <w:sz w:val="18"/>
          <w:szCs w:val="18"/>
        </w:rPr>
      </w:pPr>
    </w:p>
    <w:p w:rsidR="00F37B34" w:rsidRDefault="00F37B34" w:rsidP="00F37B34">
      <w:pPr>
        <w:spacing w:line="240" w:lineRule="auto"/>
        <w:ind w:right="-1"/>
        <w:jc w:val="both"/>
        <w:rPr>
          <w:rFonts w:ascii="Verdana" w:hAnsi="Verdana"/>
          <w:sz w:val="18"/>
          <w:szCs w:val="18"/>
        </w:rPr>
      </w:pPr>
      <w:r>
        <w:rPr>
          <w:rFonts w:ascii="Verdana" w:hAnsi="Verdana"/>
          <w:sz w:val="18"/>
          <w:szCs w:val="18"/>
        </w:rPr>
        <w:t>Regionalna Dyrekcja Ochrony Środowiska w Gdańsk</w:t>
      </w:r>
      <w:r w:rsidR="00CA6A52">
        <w:rPr>
          <w:rFonts w:ascii="Verdana" w:hAnsi="Verdana"/>
          <w:sz w:val="18"/>
          <w:szCs w:val="18"/>
        </w:rPr>
        <w:t>u pismem nr RDOŚ-Gd-SA.V.402.521.2025.KD.1</w:t>
      </w:r>
      <w:r w:rsidR="00CA6A52">
        <w:rPr>
          <w:rFonts w:ascii="Verdana" w:hAnsi="Verdana"/>
          <w:sz w:val="18"/>
          <w:szCs w:val="18"/>
        </w:rPr>
        <w:br/>
        <w:t>z dnia 30</w:t>
      </w:r>
      <w:r>
        <w:rPr>
          <w:rFonts w:ascii="Verdana" w:hAnsi="Verdana"/>
          <w:sz w:val="18"/>
          <w:szCs w:val="18"/>
        </w:rPr>
        <w:t>.06.2025 r. informuje, że działk</w:t>
      </w:r>
      <w:r w:rsidR="002D6CBD">
        <w:rPr>
          <w:rFonts w:ascii="Verdana" w:hAnsi="Verdana"/>
          <w:sz w:val="18"/>
          <w:szCs w:val="18"/>
        </w:rPr>
        <w:t xml:space="preserve">a nr </w:t>
      </w:r>
      <w:r w:rsidR="00402EF4">
        <w:rPr>
          <w:rFonts w:ascii="Verdana" w:hAnsi="Verdana"/>
          <w:sz w:val="18"/>
          <w:szCs w:val="18"/>
        </w:rPr>
        <w:t>114</w:t>
      </w:r>
      <w:r w:rsidR="002D6CBD">
        <w:rPr>
          <w:rFonts w:ascii="Verdana" w:hAnsi="Verdana"/>
          <w:sz w:val="18"/>
          <w:szCs w:val="18"/>
        </w:rPr>
        <w:t xml:space="preserve"> </w:t>
      </w:r>
      <w:proofErr w:type="spellStart"/>
      <w:r w:rsidR="002D6CBD">
        <w:rPr>
          <w:rFonts w:ascii="Verdana" w:hAnsi="Verdana"/>
          <w:sz w:val="18"/>
          <w:szCs w:val="18"/>
        </w:rPr>
        <w:t>obr</w:t>
      </w:r>
      <w:proofErr w:type="spellEnd"/>
      <w:r w:rsidR="002D6CBD">
        <w:rPr>
          <w:rFonts w:ascii="Verdana" w:hAnsi="Verdana"/>
          <w:sz w:val="18"/>
          <w:szCs w:val="18"/>
        </w:rPr>
        <w:t xml:space="preserve">. </w:t>
      </w:r>
      <w:r w:rsidR="00CA6A52">
        <w:rPr>
          <w:rFonts w:ascii="Verdana" w:hAnsi="Verdana"/>
          <w:sz w:val="18"/>
          <w:szCs w:val="18"/>
        </w:rPr>
        <w:t>Głuszynko</w:t>
      </w:r>
      <w:r>
        <w:rPr>
          <w:rFonts w:ascii="Verdana" w:hAnsi="Verdana"/>
          <w:sz w:val="18"/>
          <w:szCs w:val="18"/>
        </w:rPr>
        <w:t xml:space="preserve">, gmina </w:t>
      </w:r>
      <w:r w:rsidR="00CA6A52">
        <w:rPr>
          <w:rFonts w:ascii="Verdana" w:hAnsi="Verdana"/>
          <w:sz w:val="18"/>
          <w:szCs w:val="18"/>
        </w:rPr>
        <w:t>Potęgowo</w:t>
      </w:r>
      <w:r>
        <w:rPr>
          <w:rFonts w:ascii="Verdana" w:hAnsi="Verdana"/>
          <w:sz w:val="18"/>
          <w:szCs w:val="18"/>
        </w:rPr>
        <w:t xml:space="preserve"> leż</w:t>
      </w:r>
      <w:r w:rsidR="002D6CBD">
        <w:rPr>
          <w:rFonts w:ascii="Verdana" w:hAnsi="Verdana"/>
          <w:sz w:val="18"/>
          <w:szCs w:val="18"/>
        </w:rPr>
        <w:t>y</w:t>
      </w:r>
      <w:r>
        <w:rPr>
          <w:rFonts w:ascii="Verdana" w:hAnsi="Verdana"/>
          <w:sz w:val="18"/>
          <w:szCs w:val="18"/>
        </w:rPr>
        <w:t xml:space="preserve"> poza granicami form ochrony przyrody w rozumieniu art.  ust. 1 pkt. 1-9 ustawy z dnia 16.04.2004 r. o ochronie przyrody. </w:t>
      </w:r>
    </w:p>
    <w:p w:rsidR="00B271DF" w:rsidRPr="00450FF3" w:rsidRDefault="00B271DF" w:rsidP="00C854DB">
      <w:pPr>
        <w:spacing w:line="276" w:lineRule="auto"/>
        <w:ind w:firstLine="0"/>
        <w:jc w:val="both"/>
        <w:rPr>
          <w:rFonts w:ascii="Verdana" w:eastAsia="Calibri" w:hAnsi="Verdana"/>
          <w:sz w:val="18"/>
          <w:szCs w:val="18"/>
          <w:lang w:eastAsia="en-US"/>
        </w:rPr>
      </w:pPr>
    </w:p>
    <w:p w:rsidR="00DD3674" w:rsidRDefault="00DD3674" w:rsidP="00DD3674">
      <w:pPr>
        <w:spacing w:line="240" w:lineRule="auto"/>
        <w:ind w:firstLine="0"/>
        <w:jc w:val="both"/>
        <w:rPr>
          <w:rFonts w:ascii="Verdana" w:hAnsi="Verdana"/>
          <w:b/>
          <w:sz w:val="18"/>
          <w:szCs w:val="18"/>
        </w:rPr>
      </w:pPr>
      <w:r w:rsidRPr="00EC28E2">
        <w:rPr>
          <w:rFonts w:ascii="Verdana" w:hAnsi="Verdana"/>
          <w:b/>
          <w:sz w:val="18"/>
          <w:szCs w:val="18"/>
        </w:rPr>
        <w:t xml:space="preserve">Cena wywoławcza brutto nieruchomości </w:t>
      </w:r>
      <w:r w:rsidRPr="00EC28E2">
        <w:rPr>
          <w:rFonts w:ascii="Verdana" w:hAnsi="Verdana"/>
          <w:sz w:val="18"/>
          <w:szCs w:val="18"/>
        </w:rPr>
        <w:t>(wraz z kosztami przygotowania do sprzedaży)</w:t>
      </w:r>
      <w:r w:rsidRPr="00EC28E2">
        <w:rPr>
          <w:rFonts w:ascii="Verdana" w:hAnsi="Verdana"/>
          <w:b/>
          <w:sz w:val="18"/>
          <w:szCs w:val="18"/>
        </w:rPr>
        <w:t xml:space="preserve"> </w:t>
      </w:r>
      <w:r w:rsidRPr="00EC28E2">
        <w:rPr>
          <w:rFonts w:ascii="Verdana" w:hAnsi="Verdana"/>
          <w:sz w:val="18"/>
          <w:szCs w:val="18"/>
        </w:rPr>
        <w:t>wynos</w:t>
      </w:r>
      <w:r>
        <w:rPr>
          <w:rFonts w:ascii="Verdana" w:hAnsi="Verdana"/>
          <w:sz w:val="18"/>
          <w:szCs w:val="18"/>
        </w:rPr>
        <w:t>i</w:t>
      </w:r>
      <w:r>
        <w:rPr>
          <w:rFonts w:ascii="Verdana" w:hAnsi="Verdana"/>
          <w:sz w:val="18"/>
          <w:szCs w:val="18"/>
        </w:rPr>
        <w:br/>
      </w:r>
      <w:r w:rsidR="00043F61">
        <w:rPr>
          <w:rFonts w:ascii="Verdana" w:hAnsi="Verdana"/>
          <w:b/>
          <w:sz w:val="18"/>
          <w:szCs w:val="18"/>
        </w:rPr>
        <w:t>37 577</w:t>
      </w:r>
      <w:r w:rsidR="009F3005">
        <w:rPr>
          <w:rFonts w:ascii="Verdana" w:hAnsi="Verdana"/>
          <w:b/>
          <w:sz w:val="18"/>
          <w:szCs w:val="18"/>
        </w:rPr>
        <w:t>,</w:t>
      </w:r>
      <w:r w:rsidRPr="00EC28E2">
        <w:rPr>
          <w:rFonts w:ascii="Verdana" w:hAnsi="Verdana"/>
          <w:b/>
          <w:sz w:val="18"/>
          <w:szCs w:val="18"/>
        </w:rPr>
        <w:t xml:space="preserve">00 zł </w:t>
      </w:r>
      <w:r w:rsidRPr="00EC28E2">
        <w:rPr>
          <w:rFonts w:ascii="Verdana" w:hAnsi="Verdana"/>
          <w:sz w:val="18"/>
          <w:szCs w:val="18"/>
        </w:rPr>
        <w:t>(słownie</w:t>
      </w:r>
      <w:r w:rsidR="009A59C2">
        <w:rPr>
          <w:rFonts w:ascii="Verdana" w:hAnsi="Verdana"/>
          <w:sz w:val="18"/>
          <w:szCs w:val="18"/>
        </w:rPr>
        <w:t xml:space="preserve">: </w:t>
      </w:r>
      <w:r w:rsidR="00043F61">
        <w:rPr>
          <w:rFonts w:ascii="Verdana" w:hAnsi="Verdana"/>
          <w:sz w:val="18"/>
          <w:szCs w:val="18"/>
        </w:rPr>
        <w:t>trzydzieści siedem tysięcy pięćset siedemdziesiąt siedem</w:t>
      </w:r>
      <w:r>
        <w:rPr>
          <w:rFonts w:ascii="Verdana" w:hAnsi="Verdana"/>
          <w:sz w:val="18"/>
          <w:szCs w:val="18"/>
        </w:rPr>
        <w:t xml:space="preserve"> i </w:t>
      </w:r>
      <w:r w:rsidRPr="00EC28E2">
        <w:rPr>
          <w:rFonts w:ascii="Verdana" w:hAnsi="Verdana"/>
          <w:sz w:val="18"/>
          <w:szCs w:val="18"/>
        </w:rPr>
        <w:t>00/100).</w:t>
      </w:r>
      <w:r w:rsidRPr="00EC28E2">
        <w:rPr>
          <w:rFonts w:ascii="Verdana" w:hAnsi="Verdana"/>
          <w:b/>
          <w:sz w:val="18"/>
          <w:szCs w:val="18"/>
        </w:rPr>
        <w:t xml:space="preserve"> </w:t>
      </w:r>
    </w:p>
    <w:p w:rsidR="00DD3674" w:rsidRDefault="00DD3674" w:rsidP="00DD3674">
      <w:pPr>
        <w:spacing w:line="240" w:lineRule="auto"/>
        <w:ind w:firstLine="0"/>
        <w:jc w:val="both"/>
        <w:rPr>
          <w:rFonts w:ascii="Verdana" w:hAnsi="Verdana"/>
          <w:sz w:val="18"/>
          <w:szCs w:val="18"/>
        </w:rPr>
      </w:pPr>
      <w:r w:rsidRPr="002B501C">
        <w:rPr>
          <w:rFonts w:ascii="Verdana" w:hAnsi="Verdana"/>
          <w:b/>
          <w:sz w:val="18"/>
          <w:szCs w:val="18"/>
        </w:rPr>
        <w:lastRenderedPageBreak/>
        <w:t xml:space="preserve">Postąpienie: </w:t>
      </w:r>
      <w:r w:rsidR="00043F61">
        <w:rPr>
          <w:rFonts w:ascii="Verdana" w:hAnsi="Verdana"/>
          <w:b/>
          <w:sz w:val="18"/>
          <w:szCs w:val="18"/>
        </w:rPr>
        <w:t xml:space="preserve"> 5</w:t>
      </w:r>
      <w:r w:rsidR="009A59C2">
        <w:rPr>
          <w:rFonts w:ascii="Verdana" w:hAnsi="Verdana"/>
          <w:b/>
          <w:sz w:val="18"/>
          <w:szCs w:val="18"/>
        </w:rPr>
        <w:t>00</w:t>
      </w:r>
      <w:r w:rsidRPr="002B501C">
        <w:rPr>
          <w:rFonts w:ascii="Verdana" w:hAnsi="Verdana"/>
          <w:b/>
          <w:sz w:val="18"/>
          <w:szCs w:val="18"/>
        </w:rPr>
        <w:t xml:space="preserve">,00 zł </w:t>
      </w:r>
      <w:r>
        <w:rPr>
          <w:rFonts w:ascii="Verdana" w:hAnsi="Verdana"/>
          <w:sz w:val="18"/>
          <w:szCs w:val="18"/>
        </w:rPr>
        <w:t xml:space="preserve">(słownie: </w:t>
      </w:r>
      <w:r w:rsidR="00CA6A52">
        <w:rPr>
          <w:rFonts w:ascii="Verdana" w:hAnsi="Verdana"/>
          <w:sz w:val="18"/>
          <w:szCs w:val="18"/>
        </w:rPr>
        <w:t>pięćset</w:t>
      </w:r>
      <w:r w:rsidR="009A59C2">
        <w:rPr>
          <w:rFonts w:ascii="Verdana" w:hAnsi="Verdana"/>
          <w:sz w:val="18"/>
          <w:szCs w:val="18"/>
        </w:rPr>
        <w:t xml:space="preserve"> złotych </w:t>
      </w:r>
      <w:r w:rsidRPr="002B501C">
        <w:rPr>
          <w:rFonts w:ascii="Verdana" w:hAnsi="Verdana"/>
          <w:sz w:val="18"/>
          <w:szCs w:val="18"/>
        </w:rPr>
        <w:t xml:space="preserve">i 00/100 </w:t>
      </w:r>
      <w:r w:rsidR="002058C1">
        <w:rPr>
          <w:rFonts w:ascii="Verdana" w:hAnsi="Verdana"/>
          <w:sz w:val="18"/>
          <w:szCs w:val="18"/>
        </w:rPr>
        <w:t>groszy).</w:t>
      </w:r>
    </w:p>
    <w:p w:rsidR="00DD3674" w:rsidRPr="002B501C" w:rsidRDefault="00DD3674" w:rsidP="00DD3674">
      <w:pPr>
        <w:spacing w:line="240" w:lineRule="auto"/>
        <w:ind w:firstLine="0"/>
        <w:jc w:val="both"/>
        <w:rPr>
          <w:rFonts w:ascii="Verdana" w:hAnsi="Verdana"/>
          <w:sz w:val="18"/>
          <w:szCs w:val="18"/>
        </w:rPr>
      </w:pPr>
      <w:r w:rsidRPr="002B501C">
        <w:rPr>
          <w:rFonts w:ascii="Verdana" w:hAnsi="Verdana"/>
          <w:b/>
          <w:sz w:val="18"/>
          <w:szCs w:val="18"/>
        </w:rPr>
        <w:t xml:space="preserve">Wadium: </w:t>
      </w:r>
      <w:r w:rsidR="00043F61">
        <w:rPr>
          <w:rFonts w:ascii="Verdana" w:hAnsi="Verdana"/>
          <w:b/>
          <w:sz w:val="18"/>
          <w:szCs w:val="18"/>
        </w:rPr>
        <w:t>5 0</w:t>
      </w:r>
      <w:r w:rsidR="00DB1C70">
        <w:rPr>
          <w:rFonts w:ascii="Verdana" w:hAnsi="Verdana"/>
          <w:b/>
          <w:sz w:val="18"/>
          <w:szCs w:val="18"/>
        </w:rPr>
        <w:t>00</w:t>
      </w:r>
      <w:r w:rsidRPr="002B501C">
        <w:rPr>
          <w:rFonts w:ascii="Verdana" w:hAnsi="Verdana"/>
          <w:b/>
          <w:sz w:val="18"/>
          <w:szCs w:val="18"/>
        </w:rPr>
        <w:t xml:space="preserve">,00 zł </w:t>
      </w:r>
      <w:r w:rsidRPr="002B501C">
        <w:rPr>
          <w:rFonts w:ascii="Verdana" w:hAnsi="Verdana"/>
          <w:sz w:val="18"/>
          <w:szCs w:val="18"/>
        </w:rPr>
        <w:t xml:space="preserve">(słownie: </w:t>
      </w:r>
      <w:r w:rsidR="00043F61">
        <w:rPr>
          <w:rFonts w:ascii="Verdana" w:hAnsi="Verdana"/>
          <w:sz w:val="18"/>
          <w:szCs w:val="18"/>
        </w:rPr>
        <w:t>pięć tysięcy</w:t>
      </w:r>
      <w:r w:rsidR="00DB1C70">
        <w:rPr>
          <w:rFonts w:ascii="Verdana" w:hAnsi="Verdana"/>
          <w:sz w:val="18"/>
          <w:szCs w:val="18"/>
        </w:rPr>
        <w:t xml:space="preserve"> złotych </w:t>
      </w:r>
      <w:r w:rsidRPr="002B501C">
        <w:rPr>
          <w:rFonts w:ascii="Verdana" w:hAnsi="Verdana"/>
          <w:sz w:val="18"/>
          <w:szCs w:val="18"/>
        </w:rPr>
        <w:t>i 00/100 groszy).</w:t>
      </w:r>
    </w:p>
    <w:p w:rsidR="00B261C8" w:rsidRPr="00B261C8" w:rsidRDefault="00B261C8" w:rsidP="00B261C8">
      <w:pPr>
        <w:pStyle w:val="Tekstpodstawowy"/>
        <w:spacing w:line="276" w:lineRule="auto"/>
        <w:jc w:val="both"/>
        <w:rPr>
          <w:rFonts w:ascii="Verdana" w:hAnsi="Verdana"/>
          <w:sz w:val="18"/>
          <w:szCs w:val="18"/>
        </w:rPr>
      </w:pPr>
    </w:p>
    <w:p w:rsidR="00450FF3" w:rsidRPr="00450FF3" w:rsidRDefault="00450FF3" w:rsidP="00450FF3">
      <w:pPr>
        <w:spacing w:line="276" w:lineRule="auto"/>
        <w:ind w:firstLine="0"/>
        <w:jc w:val="both"/>
        <w:rPr>
          <w:rFonts w:ascii="Verdana" w:eastAsia="Calibri" w:hAnsi="Verdana"/>
          <w:iCs/>
          <w:sz w:val="18"/>
          <w:szCs w:val="18"/>
          <w:lang w:eastAsia="en-US"/>
        </w:rPr>
      </w:pPr>
      <w:r w:rsidRPr="00450FF3">
        <w:rPr>
          <w:rFonts w:ascii="Verdana" w:eastAsia="Calibri" w:hAnsi="Verdana"/>
          <w:b/>
          <w:iCs/>
          <w:sz w:val="18"/>
          <w:szCs w:val="18"/>
          <w:lang w:eastAsia="en-US"/>
        </w:rPr>
        <w:t xml:space="preserve">Zgodnie z art. 29 ust. 4 </w:t>
      </w:r>
      <w:r w:rsidRPr="00450FF3">
        <w:rPr>
          <w:rFonts w:ascii="Verdana" w:eastAsia="Calibri" w:hAnsi="Verdana"/>
          <w:b/>
          <w:sz w:val="18"/>
          <w:szCs w:val="18"/>
          <w:lang w:eastAsia="en-US"/>
        </w:rPr>
        <w:t>ustawy z dnia 19 października 1991 r</w:t>
      </w:r>
      <w:r w:rsidRPr="00450FF3">
        <w:rPr>
          <w:rFonts w:ascii="Verdana" w:eastAsia="Calibri" w:hAnsi="Verdana"/>
          <w:sz w:val="18"/>
          <w:szCs w:val="18"/>
          <w:lang w:eastAsia="en-US"/>
        </w:rPr>
        <w:t>. o gospodarowaniu nieruchomościami rolnymi Skarbu Państwa</w:t>
      </w:r>
      <w:r w:rsidRPr="00450FF3">
        <w:rPr>
          <w:rFonts w:ascii="Verdana" w:eastAsia="Calibri" w:hAnsi="Verdana"/>
          <w:iCs/>
          <w:sz w:val="18"/>
          <w:szCs w:val="18"/>
          <w:lang w:eastAsia="en-US"/>
        </w:rPr>
        <w:t>, nieruchomość będzie obciążona prawem pierwokupu na rzecz Skarbu Państwa, które przysługuje KOWR przy odsprzedaży nieruchomości przez nabywcę w okresie 5 lat, licząc od dnia jej notarialnego nabycia od Krajow</w:t>
      </w:r>
      <w:r w:rsidR="00C854DB">
        <w:rPr>
          <w:rFonts w:ascii="Verdana" w:eastAsia="Calibri" w:hAnsi="Verdana"/>
          <w:iCs/>
          <w:sz w:val="18"/>
          <w:szCs w:val="18"/>
          <w:lang w:eastAsia="en-US"/>
        </w:rPr>
        <w:t>ego Ośrodka Wsparcia Rolnictwa.</w:t>
      </w:r>
    </w:p>
    <w:p w:rsidR="00450FF3" w:rsidRPr="00450FF3" w:rsidRDefault="00450FF3" w:rsidP="00450FF3">
      <w:pPr>
        <w:spacing w:line="240" w:lineRule="auto"/>
        <w:ind w:firstLine="0"/>
        <w:jc w:val="both"/>
        <w:rPr>
          <w:rFonts w:ascii="Verdana" w:eastAsia="Calibri" w:hAnsi="Verdana"/>
          <w:sz w:val="18"/>
          <w:szCs w:val="18"/>
        </w:rPr>
      </w:pPr>
    </w:p>
    <w:p w:rsidR="00450FF3" w:rsidRPr="001956B1" w:rsidRDefault="00450FF3" w:rsidP="00450FF3">
      <w:pPr>
        <w:spacing w:line="240" w:lineRule="auto"/>
        <w:ind w:firstLine="0"/>
        <w:jc w:val="both"/>
        <w:rPr>
          <w:rFonts w:ascii="Verdana" w:eastAsia="Calibri" w:hAnsi="Verdana"/>
          <w:sz w:val="18"/>
          <w:szCs w:val="18"/>
        </w:rPr>
      </w:pPr>
      <w:r w:rsidRPr="001956B1">
        <w:rPr>
          <w:rFonts w:ascii="Verdana" w:eastAsia="Calibri" w:hAnsi="Verdana"/>
          <w:sz w:val="18"/>
          <w:szCs w:val="18"/>
        </w:rPr>
        <w:t>Sprzedaż nieruchomości rolnej przez KOWR może nastąpić, zgodnie z art. 28a ust</w:t>
      </w:r>
      <w:r w:rsidR="00C854DB" w:rsidRPr="001956B1">
        <w:rPr>
          <w:rFonts w:ascii="Verdana" w:eastAsia="Calibri" w:hAnsi="Verdana"/>
          <w:sz w:val="18"/>
          <w:szCs w:val="18"/>
        </w:rPr>
        <w:t>awy z dnia 19 października 1991</w:t>
      </w:r>
      <w:r w:rsidRPr="001956B1">
        <w:rPr>
          <w:rFonts w:ascii="Verdana" w:eastAsia="Calibri" w:hAnsi="Verdana"/>
          <w:sz w:val="18"/>
          <w:szCs w:val="18"/>
        </w:rPr>
        <w:t>r., jeżeli w wyniku tej sprzedaży łączna powierzchnia użytków rolnych:</w:t>
      </w:r>
    </w:p>
    <w:p w:rsidR="00450FF3" w:rsidRPr="001956B1" w:rsidRDefault="00450FF3" w:rsidP="00422621">
      <w:pPr>
        <w:numPr>
          <w:ilvl w:val="0"/>
          <w:numId w:val="12"/>
        </w:numPr>
        <w:tabs>
          <w:tab w:val="left" w:pos="567"/>
        </w:tabs>
        <w:spacing w:line="240" w:lineRule="auto"/>
        <w:ind w:left="426" w:hanging="142"/>
        <w:jc w:val="both"/>
        <w:rPr>
          <w:rFonts w:ascii="Verdana" w:eastAsia="Calibri" w:hAnsi="Verdana"/>
          <w:sz w:val="18"/>
          <w:szCs w:val="18"/>
        </w:rPr>
      </w:pPr>
      <w:r w:rsidRPr="001956B1">
        <w:rPr>
          <w:rFonts w:ascii="Verdana" w:eastAsia="Calibri" w:hAnsi="Verdana"/>
          <w:sz w:val="18"/>
          <w:szCs w:val="18"/>
        </w:rPr>
        <w:t xml:space="preserve">będących własnością nabywcy nie przekroczy </w:t>
      </w:r>
      <w:smartTag w:uri="urn:schemas-microsoft-com:office:smarttags" w:element="metricconverter">
        <w:smartTagPr>
          <w:attr w:name="ProductID" w:val="300 ha"/>
        </w:smartTagPr>
        <w:r w:rsidRPr="001956B1">
          <w:rPr>
            <w:rFonts w:ascii="Verdana" w:eastAsia="Calibri" w:hAnsi="Verdana"/>
            <w:b/>
            <w:sz w:val="18"/>
            <w:szCs w:val="18"/>
          </w:rPr>
          <w:t>300 ha</w:t>
        </w:r>
      </w:smartTag>
      <w:r w:rsidRPr="001956B1">
        <w:rPr>
          <w:rFonts w:ascii="Verdana" w:eastAsia="Calibri" w:hAnsi="Verdana"/>
          <w:sz w:val="18"/>
          <w:szCs w:val="18"/>
        </w:rPr>
        <w:t xml:space="preserve"> oraz</w:t>
      </w:r>
    </w:p>
    <w:p w:rsidR="00450FF3" w:rsidRPr="001956B1" w:rsidRDefault="00450FF3" w:rsidP="00422621">
      <w:pPr>
        <w:numPr>
          <w:ilvl w:val="0"/>
          <w:numId w:val="12"/>
        </w:numPr>
        <w:tabs>
          <w:tab w:val="left" w:pos="567"/>
        </w:tabs>
        <w:spacing w:line="240" w:lineRule="auto"/>
        <w:ind w:left="426" w:hanging="142"/>
        <w:jc w:val="both"/>
        <w:rPr>
          <w:rFonts w:ascii="Verdana" w:eastAsia="Calibri" w:hAnsi="Verdana"/>
          <w:sz w:val="18"/>
          <w:szCs w:val="18"/>
        </w:rPr>
      </w:pPr>
      <w:r w:rsidRPr="001956B1">
        <w:rPr>
          <w:rFonts w:ascii="Verdana" w:eastAsia="Calibri" w:hAnsi="Verdana"/>
          <w:sz w:val="18"/>
          <w:szCs w:val="18"/>
        </w:rPr>
        <w:t xml:space="preserve">nabytych kiedykolwiek z Zasobu przez nabywcę nie przekroczy </w:t>
      </w:r>
      <w:smartTag w:uri="urn:schemas-microsoft-com:office:smarttags" w:element="metricconverter">
        <w:smartTagPr>
          <w:attr w:name="ProductID" w:val="300 ha"/>
        </w:smartTagPr>
        <w:r w:rsidRPr="001956B1">
          <w:rPr>
            <w:rFonts w:ascii="Verdana" w:eastAsia="Calibri" w:hAnsi="Verdana"/>
            <w:b/>
            <w:sz w:val="18"/>
            <w:szCs w:val="18"/>
          </w:rPr>
          <w:t>300 ha</w:t>
        </w:r>
      </w:smartTag>
      <w:r w:rsidRPr="001956B1">
        <w:rPr>
          <w:rFonts w:ascii="Verdana" w:eastAsia="Calibri" w:hAnsi="Verdana"/>
          <w:sz w:val="18"/>
          <w:szCs w:val="18"/>
        </w:rPr>
        <w:t>.</w:t>
      </w:r>
    </w:p>
    <w:p w:rsidR="00450FF3" w:rsidRPr="001956B1" w:rsidRDefault="00450FF3" w:rsidP="00450FF3">
      <w:pPr>
        <w:spacing w:line="240" w:lineRule="auto"/>
        <w:ind w:left="142" w:hanging="142"/>
        <w:jc w:val="both"/>
        <w:rPr>
          <w:rFonts w:ascii="Verdana" w:hAnsi="Verdana" w:cs="Arial"/>
          <w:color w:val="000000"/>
          <w:sz w:val="18"/>
          <w:szCs w:val="18"/>
        </w:rPr>
      </w:pPr>
      <w:r w:rsidRPr="001956B1">
        <w:rPr>
          <w:rFonts w:ascii="Verdana" w:hAnsi="Verdana" w:cs="Arial"/>
          <w:color w:val="000000"/>
          <w:sz w:val="18"/>
          <w:szCs w:val="18"/>
        </w:rPr>
        <w:t>1a. Przepisów ust. 1 nie stosuje się do:</w:t>
      </w:r>
    </w:p>
    <w:p w:rsidR="00450FF3" w:rsidRPr="001956B1" w:rsidRDefault="00450FF3" w:rsidP="00450FF3">
      <w:pPr>
        <w:spacing w:line="240" w:lineRule="auto"/>
        <w:ind w:left="426" w:hanging="142"/>
        <w:jc w:val="both"/>
        <w:rPr>
          <w:rFonts w:ascii="Verdana" w:hAnsi="Verdana" w:cs="Arial"/>
          <w:color w:val="000000"/>
          <w:sz w:val="18"/>
          <w:szCs w:val="18"/>
        </w:rPr>
      </w:pPr>
      <w:r w:rsidRPr="001956B1">
        <w:rPr>
          <w:rFonts w:ascii="Verdana" w:hAnsi="Verdana" w:cs="Arial"/>
          <w:color w:val="000000"/>
          <w:sz w:val="18"/>
          <w:szCs w:val="18"/>
        </w:rPr>
        <w:t>1) nabywców nieruchomości, w których grunty oznaczone w ewidencji gruntów i budynków jako grunty pod stawami stanowią co najmniej 70% powierzchni nieruchomości;</w:t>
      </w:r>
    </w:p>
    <w:p w:rsidR="00450FF3" w:rsidRPr="001956B1" w:rsidRDefault="00450FF3" w:rsidP="00450FF3">
      <w:pPr>
        <w:spacing w:line="240" w:lineRule="auto"/>
        <w:ind w:left="426" w:hanging="142"/>
        <w:jc w:val="both"/>
        <w:rPr>
          <w:rFonts w:ascii="Verdana" w:hAnsi="Verdana" w:cs="Arial"/>
          <w:color w:val="000000"/>
          <w:sz w:val="18"/>
          <w:szCs w:val="18"/>
        </w:rPr>
      </w:pPr>
      <w:r w:rsidRPr="001956B1">
        <w:rPr>
          <w:rFonts w:ascii="Verdana" w:hAnsi="Verdana" w:cs="Arial"/>
          <w:color w:val="000000"/>
          <w:sz w:val="18"/>
          <w:szCs w:val="18"/>
        </w:rPr>
        <w:t xml:space="preserve">2) zarządzających specjalną strefą ekonomiczną w rozumieniu art. 2 ustawy </w:t>
      </w:r>
      <w:r w:rsidR="001956B1" w:rsidRPr="001956B1">
        <w:rPr>
          <w:rFonts w:ascii="Verdana" w:hAnsi="Verdana" w:cs="Arial"/>
          <w:color w:val="000000"/>
          <w:sz w:val="18"/>
          <w:szCs w:val="18"/>
        </w:rPr>
        <w:t>z dnia 20 października 1994</w:t>
      </w:r>
      <w:r w:rsidR="00422621" w:rsidRPr="001956B1">
        <w:rPr>
          <w:rFonts w:ascii="Verdana" w:hAnsi="Verdana" w:cs="Arial"/>
          <w:color w:val="000000"/>
          <w:sz w:val="18"/>
          <w:szCs w:val="18"/>
        </w:rPr>
        <w:t>r.</w:t>
      </w:r>
      <w:r w:rsidR="00422621" w:rsidRPr="001956B1">
        <w:rPr>
          <w:rFonts w:ascii="Verdana" w:hAnsi="Verdana" w:cs="Arial"/>
          <w:color w:val="000000"/>
          <w:sz w:val="18"/>
          <w:szCs w:val="18"/>
        </w:rPr>
        <w:br/>
      </w:r>
      <w:r w:rsidRPr="001956B1">
        <w:rPr>
          <w:rFonts w:ascii="Verdana" w:hAnsi="Verdana" w:cs="Arial"/>
          <w:color w:val="000000"/>
          <w:sz w:val="18"/>
          <w:szCs w:val="18"/>
        </w:rPr>
        <w:t>o specjalnych strefach ekonomicznych (Dz. U. z 2023 r. poz. 1604), zwaną dalej „specjalną strefą ekonomiczną”.</w:t>
      </w:r>
    </w:p>
    <w:p w:rsidR="00450FF3" w:rsidRPr="001956B1" w:rsidRDefault="00450FF3" w:rsidP="00450FF3">
      <w:pPr>
        <w:spacing w:line="240" w:lineRule="auto"/>
        <w:ind w:left="284" w:hanging="284"/>
        <w:jc w:val="both"/>
        <w:rPr>
          <w:rFonts w:ascii="Verdana" w:eastAsia="Calibri" w:hAnsi="Verdana"/>
          <w:sz w:val="18"/>
          <w:szCs w:val="18"/>
        </w:rPr>
      </w:pPr>
      <w:r w:rsidRPr="001956B1">
        <w:rPr>
          <w:rFonts w:ascii="Verdana" w:eastAsia="Calibri" w:hAnsi="Verdana"/>
          <w:sz w:val="18"/>
          <w:szCs w:val="18"/>
        </w:rPr>
        <w:t>2a. Przy ustalaniu powierzchni użytków rolnych, o których mowa w ust.1:</w:t>
      </w:r>
    </w:p>
    <w:p w:rsidR="00450FF3" w:rsidRPr="001956B1" w:rsidRDefault="00450FF3" w:rsidP="00422621">
      <w:pPr>
        <w:tabs>
          <w:tab w:val="left" w:pos="567"/>
          <w:tab w:val="left" w:pos="4536"/>
          <w:tab w:val="left" w:pos="4678"/>
          <w:tab w:val="left" w:pos="5387"/>
          <w:tab w:val="left" w:pos="5954"/>
          <w:tab w:val="left" w:pos="6096"/>
          <w:tab w:val="left" w:pos="6379"/>
          <w:tab w:val="left" w:pos="6521"/>
          <w:tab w:val="left" w:pos="6946"/>
          <w:tab w:val="left" w:pos="7088"/>
        </w:tabs>
        <w:spacing w:line="240" w:lineRule="auto"/>
        <w:ind w:left="567" w:hanging="283"/>
        <w:jc w:val="both"/>
        <w:rPr>
          <w:rFonts w:ascii="Verdana" w:eastAsia="Calibri" w:hAnsi="Verdana"/>
          <w:sz w:val="18"/>
          <w:szCs w:val="18"/>
        </w:rPr>
      </w:pPr>
      <w:r w:rsidRPr="001956B1">
        <w:rPr>
          <w:rFonts w:ascii="Verdana" w:eastAsia="Calibri" w:hAnsi="Verdana"/>
          <w:sz w:val="18"/>
          <w:szCs w:val="18"/>
        </w:rPr>
        <w:t xml:space="preserve">1)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w:t>
      </w:r>
    </w:p>
    <w:p w:rsidR="00450FF3" w:rsidRPr="001956B1" w:rsidRDefault="00450FF3" w:rsidP="00422621">
      <w:pPr>
        <w:spacing w:line="240" w:lineRule="auto"/>
        <w:ind w:left="567" w:hanging="283"/>
        <w:jc w:val="both"/>
        <w:rPr>
          <w:rFonts w:ascii="Verdana" w:hAnsi="Verdana" w:cs="Arial"/>
          <w:color w:val="000000"/>
          <w:sz w:val="18"/>
          <w:szCs w:val="18"/>
        </w:rPr>
      </w:pPr>
      <w:r w:rsidRPr="001956B1">
        <w:rPr>
          <w:rFonts w:ascii="Verdana" w:hAnsi="Verdana" w:cs="Arial"/>
          <w:color w:val="000000"/>
          <w:sz w:val="18"/>
          <w:szCs w:val="18"/>
        </w:rPr>
        <w:t>2) do powierzchni tej wlicza się powierzchnię użytków rolnych, które zostały nabyte z Zasobu, a</w:t>
      </w:r>
      <w:r w:rsidR="00422621" w:rsidRPr="001956B1">
        <w:rPr>
          <w:rFonts w:ascii="Verdana" w:hAnsi="Verdana" w:cs="Arial"/>
          <w:color w:val="000000"/>
          <w:sz w:val="18"/>
          <w:szCs w:val="18"/>
        </w:rPr>
        <w:t xml:space="preserve"> </w:t>
      </w:r>
      <w:r w:rsidRPr="001956B1">
        <w:rPr>
          <w:rFonts w:ascii="Verdana" w:hAnsi="Verdana" w:cs="Arial"/>
          <w:color w:val="000000"/>
          <w:sz w:val="18"/>
          <w:szCs w:val="18"/>
        </w:rPr>
        <w:t>następnie zbyte, chyba że zbycie nastąpiło na cele publiczne, o których mowa w art. 6 ustawy z</w:t>
      </w:r>
      <w:r w:rsidR="00C854DB" w:rsidRPr="001956B1">
        <w:rPr>
          <w:rFonts w:ascii="Verdana" w:hAnsi="Verdana" w:cs="Arial"/>
          <w:color w:val="000000"/>
          <w:sz w:val="18"/>
          <w:szCs w:val="18"/>
        </w:rPr>
        <w:t xml:space="preserve"> </w:t>
      </w:r>
      <w:r w:rsidR="001956B1" w:rsidRPr="001956B1">
        <w:rPr>
          <w:rFonts w:ascii="Verdana" w:hAnsi="Verdana" w:cs="Arial"/>
          <w:color w:val="000000"/>
          <w:sz w:val="18"/>
          <w:szCs w:val="18"/>
        </w:rPr>
        <w:t>dnia 21 sierpnia 1997</w:t>
      </w:r>
      <w:r w:rsidRPr="001956B1">
        <w:rPr>
          <w:rFonts w:ascii="Verdana" w:hAnsi="Verdana" w:cs="Arial"/>
          <w:color w:val="000000"/>
          <w:sz w:val="18"/>
          <w:szCs w:val="18"/>
        </w:rPr>
        <w:t>r.</w:t>
      </w:r>
      <w:r w:rsidR="00422621" w:rsidRPr="001956B1">
        <w:rPr>
          <w:rFonts w:ascii="Verdana" w:hAnsi="Verdana" w:cs="Arial"/>
          <w:color w:val="000000"/>
          <w:sz w:val="18"/>
          <w:szCs w:val="18"/>
        </w:rPr>
        <w:br/>
      </w:r>
      <w:r w:rsidRPr="001956B1">
        <w:rPr>
          <w:rFonts w:ascii="Verdana" w:hAnsi="Verdana" w:cs="Arial"/>
          <w:color w:val="000000"/>
          <w:sz w:val="18"/>
          <w:szCs w:val="18"/>
        </w:rPr>
        <w:t>o gospodarce nieruchomościami, lub w przypadku określonym w</w:t>
      </w:r>
      <w:r w:rsidR="00C854DB" w:rsidRPr="001956B1">
        <w:rPr>
          <w:rFonts w:ascii="Verdana" w:hAnsi="Verdana" w:cs="Arial"/>
          <w:color w:val="000000"/>
          <w:sz w:val="18"/>
          <w:szCs w:val="18"/>
        </w:rPr>
        <w:t xml:space="preserve"> </w:t>
      </w:r>
      <w:r w:rsidRPr="001956B1">
        <w:rPr>
          <w:rFonts w:ascii="Verdana" w:hAnsi="Verdana" w:cs="Arial"/>
          <w:color w:val="000000"/>
          <w:sz w:val="18"/>
          <w:szCs w:val="18"/>
        </w:rPr>
        <w:t>art.</w:t>
      </w:r>
      <w:r w:rsidR="00C854DB" w:rsidRPr="001956B1">
        <w:rPr>
          <w:rFonts w:ascii="Verdana" w:hAnsi="Verdana" w:cs="Arial"/>
          <w:color w:val="000000"/>
          <w:sz w:val="18"/>
          <w:szCs w:val="18"/>
        </w:rPr>
        <w:t xml:space="preserve"> </w:t>
      </w:r>
      <w:r w:rsidRPr="001956B1">
        <w:rPr>
          <w:rFonts w:ascii="Verdana" w:hAnsi="Verdana" w:cs="Arial"/>
          <w:color w:val="000000"/>
          <w:sz w:val="18"/>
          <w:szCs w:val="18"/>
        </w:rPr>
        <w:t>32b ust. 1.</w:t>
      </w:r>
    </w:p>
    <w:p w:rsidR="00450FF3" w:rsidRPr="001956B1" w:rsidRDefault="00450FF3" w:rsidP="00450FF3">
      <w:pPr>
        <w:tabs>
          <w:tab w:val="left" w:pos="567"/>
        </w:tabs>
        <w:spacing w:line="240" w:lineRule="auto"/>
        <w:ind w:left="284" w:hanging="284"/>
        <w:jc w:val="both"/>
        <w:rPr>
          <w:rFonts w:ascii="Verdana" w:eastAsia="Calibri" w:hAnsi="Verdana"/>
          <w:sz w:val="18"/>
          <w:szCs w:val="18"/>
        </w:rPr>
      </w:pPr>
      <w:r w:rsidRPr="001956B1">
        <w:rPr>
          <w:rFonts w:ascii="Verdana" w:eastAsia="Calibri" w:hAnsi="Verdana"/>
          <w:color w:val="000000"/>
          <w:sz w:val="18"/>
          <w:szCs w:val="18"/>
        </w:rPr>
        <w:t xml:space="preserve">Powierzchnię użytków rolnych o których mowa w ust. 1-3 ustala się na podstawie </w:t>
      </w:r>
      <w:r w:rsidRPr="001956B1">
        <w:rPr>
          <w:rFonts w:ascii="Verdana" w:eastAsia="Calibri" w:hAnsi="Verdana"/>
          <w:sz w:val="18"/>
          <w:szCs w:val="18"/>
        </w:rPr>
        <w:t>oświadczenia złożonego przez nabywcę nieruchomości rolnej.</w:t>
      </w:r>
    </w:p>
    <w:p w:rsidR="00450FF3" w:rsidRPr="001956B1" w:rsidRDefault="00450FF3" w:rsidP="00450FF3">
      <w:pPr>
        <w:spacing w:line="240" w:lineRule="auto"/>
        <w:ind w:left="284" w:hanging="284"/>
        <w:jc w:val="both"/>
        <w:rPr>
          <w:rFonts w:ascii="Verdana" w:eastAsia="Calibri" w:hAnsi="Verdana"/>
          <w:sz w:val="18"/>
          <w:szCs w:val="18"/>
        </w:rPr>
      </w:pPr>
      <w:r w:rsidRPr="001956B1">
        <w:rPr>
          <w:rFonts w:ascii="Verdana" w:eastAsia="Calibri" w:hAnsi="Verdana"/>
          <w:sz w:val="18"/>
          <w:szCs w:val="18"/>
        </w:rPr>
        <w:t>Osoba, która złożyła nieprawdziwe oświadczenie, o którym mowa w ust. 4, podlega odpowiedzialności karnej za składanie fałszywego oświadczenia. Składający oświadczenie jest obowiązany do zawarcia w nim klauzuli następującej treści: "Jestem świadomy odpowiedzialności karnej za złożenie fałszywego oświadczenia". Klauzula ta zastępuje pouczenie organu o odpowiedzialności karnej za składanie fałszywego oświadczenia.</w:t>
      </w:r>
    </w:p>
    <w:p w:rsidR="00450FF3" w:rsidRPr="001956B1" w:rsidRDefault="00450FF3" w:rsidP="00450FF3">
      <w:pPr>
        <w:spacing w:after="60" w:line="240" w:lineRule="auto"/>
        <w:ind w:left="284" w:hanging="284"/>
        <w:jc w:val="both"/>
        <w:rPr>
          <w:rFonts w:ascii="Verdana" w:eastAsia="Calibri" w:hAnsi="Verdana"/>
          <w:sz w:val="18"/>
          <w:szCs w:val="18"/>
        </w:rPr>
      </w:pPr>
      <w:r w:rsidRPr="001956B1">
        <w:rPr>
          <w:rFonts w:ascii="Verdana" w:eastAsia="Calibri" w:hAnsi="Verdana"/>
          <w:sz w:val="18"/>
          <w:szCs w:val="18"/>
        </w:rPr>
        <w:t>Uczestnik przetargu zobowiązany będzie do złożenia oświadczenia, że znany jest mu stan faktyczny oferowanej do sprzedaży nieruchomości, jej obszar, przebieg granic, dojazd, rodzaj użytków i nie będzie występował z żadnymi roszczeniami wobec KOWR w przypadku, gdyby na skutek dokonania przez geodetę wznowienia granic nieruchomości będącej przedmiotem przetargu, wykazano zmiany w stosunku do danych z ewidencji gruntów uwzględnionych dla potrzeb niniejszego przetargu, w tym zawarcia umowy sprzedaży.</w:t>
      </w:r>
    </w:p>
    <w:p w:rsidR="00450FF3" w:rsidRPr="00450FF3" w:rsidRDefault="00450FF3" w:rsidP="00450FF3">
      <w:pPr>
        <w:spacing w:line="276" w:lineRule="auto"/>
        <w:ind w:firstLine="0"/>
        <w:jc w:val="both"/>
        <w:rPr>
          <w:rFonts w:ascii="Verdana" w:eastAsia="Calibri" w:hAnsi="Verdana"/>
          <w:iCs/>
          <w:sz w:val="18"/>
          <w:szCs w:val="18"/>
          <w:lang w:eastAsia="en-US"/>
        </w:rPr>
      </w:pPr>
    </w:p>
    <w:p w:rsidR="00450FF3" w:rsidRPr="00450FF3" w:rsidRDefault="00450FF3" w:rsidP="00450FF3">
      <w:pPr>
        <w:keepNext/>
        <w:spacing w:line="240" w:lineRule="auto"/>
        <w:ind w:right="-30" w:firstLine="0"/>
        <w:jc w:val="both"/>
        <w:outlineLvl w:val="2"/>
        <w:rPr>
          <w:rFonts w:ascii="Verdana" w:hAnsi="Verdana"/>
          <w:b/>
          <w:sz w:val="18"/>
          <w:szCs w:val="18"/>
          <w:u w:val="single"/>
        </w:rPr>
      </w:pPr>
    </w:p>
    <w:p w:rsidR="00450FF3" w:rsidRPr="00450FF3" w:rsidRDefault="00450FF3" w:rsidP="00450FF3">
      <w:pPr>
        <w:keepNext/>
        <w:spacing w:line="240" w:lineRule="auto"/>
        <w:ind w:right="-30" w:firstLine="0"/>
        <w:jc w:val="both"/>
        <w:outlineLvl w:val="2"/>
        <w:rPr>
          <w:rFonts w:ascii="Verdana" w:hAnsi="Verdana"/>
          <w:b/>
          <w:sz w:val="18"/>
          <w:szCs w:val="18"/>
          <w:u w:val="single"/>
        </w:rPr>
      </w:pPr>
      <w:r w:rsidRPr="00450FF3">
        <w:rPr>
          <w:rFonts w:ascii="Verdana" w:hAnsi="Verdana"/>
          <w:b/>
          <w:sz w:val="18"/>
          <w:szCs w:val="18"/>
          <w:u w:val="single"/>
        </w:rPr>
        <w:t xml:space="preserve">II. TERMIN PRZETARGU: </w:t>
      </w:r>
    </w:p>
    <w:p w:rsidR="00450FF3" w:rsidRPr="00450FF3" w:rsidRDefault="00450FF3" w:rsidP="00450FF3">
      <w:pPr>
        <w:keepNext/>
        <w:spacing w:line="240" w:lineRule="auto"/>
        <w:ind w:right="-30" w:firstLine="0"/>
        <w:jc w:val="both"/>
        <w:outlineLvl w:val="2"/>
        <w:rPr>
          <w:rFonts w:ascii="Verdana" w:hAnsi="Verdana"/>
          <w:b/>
          <w:sz w:val="22"/>
          <w:szCs w:val="22"/>
          <w:u w:val="single"/>
        </w:rPr>
      </w:pPr>
    </w:p>
    <w:p w:rsidR="008556F8" w:rsidRDefault="00450FF3" w:rsidP="00B271DF">
      <w:pPr>
        <w:spacing w:line="276" w:lineRule="auto"/>
        <w:ind w:right="-30" w:firstLine="0"/>
        <w:jc w:val="center"/>
        <w:rPr>
          <w:rFonts w:ascii="Verdana" w:hAnsi="Verdana"/>
          <w:b/>
          <w:sz w:val="22"/>
          <w:szCs w:val="22"/>
        </w:rPr>
      </w:pPr>
      <w:r w:rsidRPr="00450FF3">
        <w:rPr>
          <w:rFonts w:ascii="Verdana" w:hAnsi="Verdana"/>
          <w:b/>
          <w:sz w:val="22"/>
          <w:szCs w:val="22"/>
        </w:rPr>
        <w:t>Przetarg ustny (licytacja) na sprzedaż ww. nieruchomości odbędzie się w dniu</w:t>
      </w:r>
      <w:r w:rsidRPr="00450FF3">
        <w:rPr>
          <w:rFonts w:ascii="Verdana" w:hAnsi="Verdana"/>
          <w:b/>
          <w:sz w:val="22"/>
          <w:szCs w:val="22"/>
        </w:rPr>
        <w:br/>
      </w:r>
      <w:r w:rsidR="00CA6A52">
        <w:rPr>
          <w:rFonts w:ascii="Verdana" w:hAnsi="Verdana"/>
          <w:b/>
          <w:sz w:val="22"/>
          <w:szCs w:val="22"/>
        </w:rPr>
        <w:t>16</w:t>
      </w:r>
      <w:r w:rsidR="0077481A">
        <w:rPr>
          <w:rFonts w:ascii="Verdana" w:hAnsi="Verdana"/>
          <w:b/>
          <w:sz w:val="22"/>
          <w:szCs w:val="22"/>
        </w:rPr>
        <w:t>.10</w:t>
      </w:r>
      <w:r w:rsidR="00563EA2">
        <w:rPr>
          <w:rFonts w:ascii="Verdana" w:hAnsi="Verdana"/>
          <w:b/>
          <w:sz w:val="22"/>
          <w:szCs w:val="22"/>
        </w:rPr>
        <w:t>.</w:t>
      </w:r>
      <w:r w:rsidR="001D6D75">
        <w:rPr>
          <w:rFonts w:ascii="Verdana" w:hAnsi="Verdana"/>
          <w:b/>
          <w:sz w:val="22"/>
          <w:szCs w:val="22"/>
        </w:rPr>
        <w:t>2025</w:t>
      </w:r>
      <w:r w:rsidRPr="00450FF3">
        <w:rPr>
          <w:rFonts w:ascii="Verdana" w:hAnsi="Verdana"/>
          <w:b/>
          <w:sz w:val="22"/>
          <w:szCs w:val="22"/>
        </w:rPr>
        <w:t xml:space="preserve"> r. o godzinie </w:t>
      </w:r>
      <w:r w:rsidR="00043F61">
        <w:rPr>
          <w:rFonts w:ascii="Verdana" w:hAnsi="Verdana"/>
          <w:b/>
          <w:sz w:val="22"/>
          <w:szCs w:val="22"/>
        </w:rPr>
        <w:t>11:0</w:t>
      </w:r>
      <w:r w:rsidR="00563EA2">
        <w:rPr>
          <w:rFonts w:ascii="Verdana" w:hAnsi="Verdana"/>
          <w:b/>
          <w:sz w:val="22"/>
          <w:szCs w:val="22"/>
        </w:rPr>
        <w:t>0</w:t>
      </w:r>
      <w:r w:rsidRPr="00450FF3">
        <w:rPr>
          <w:rFonts w:ascii="Verdana" w:hAnsi="Verdana"/>
          <w:b/>
          <w:sz w:val="22"/>
          <w:szCs w:val="22"/>
        </w:rPr>
        <w:t xml:space="preserve"> w siedzibie </w:t>
      </w:r>
      <w:r w:rsidR="001D6D75">
        <w:rPr>
          <w:rFonts w:ascii="Verdana" w:hAnsi="Verdana"/>
          <w:b/>
          <w:sz w:val="22"/>
          <w:szCs w:val="22"/>
        </w:rPr>
        <w:t xml:space="preserve">Sekcji Zamiejscowej </w:t>
      </w:r>
      <w:r w:rsidRPr="00450FF3">
        <w:rPr>
          <w:rFonts w:ascii="Verdana" w:hAnsi="Verdana"/>
          <w:b/>
          <w:sz w:val="22"/>
          <w:szCs w:val="22"/>
        </w:rPr>
        <w:t xml:space="preserve">KOWR </w:t>
      </w:r>
    </w:p>
    <w:p w:rsidR="00450FF3" w:rsidRPr="00450FF3" w:rsidRDefault="001D6D75" w:rsidP="00B271DF">
      <w:pPr>
        <w:spacing w:line="276" w:lineRule="auto"/>
        <w:ind w:right="-30" w:firstLine="0"/>
        <w:jc w:val="center"/>
        <w:rPr>
          <w:rFonts w:ascii="Verdana" w:hAnsi="Verdana"/>
          <w:b/>
          <w:sz w:val="22"/>
          <w:szCs w:val="22"/>
        </w:rPr>
      </w:pPr>
      <w:r>
        <w:rPr>
          <w:rFonts w:ascii="Verdana" w:hAnsi="Verdana"/>
          <w:b/>
          <w:sz w:val="22"/>
          <w:szCs w:val="22"/>
        </w:rPr>
        <w:t>w Słupsku</w:t>
      </w:r>
      <w:r w:rsidR="00450FF3" w:rsidRPr="00450FF3">
        <w:rPr>
          <w:rFonts w:ascii="Verdana" w:hAnsi="Verdana"/>
          <w:b/>
          <w:sz w:val="22"/>
          <w:szCs w:val="22"/>
        </w:rPr>
        <w:t xml:space="preserve"> </w:t>
      </w:r>
      <w:r>
        <w:rPr>
          <w:rFonts w:ascii="Verdana" w:hAnsi="Verdana"/>
          <w:b/>
          <w:sz w:val="22"/>
          <w:szCs w:val="22"/>
        </w:rPr>
        <w:t>przy alei 3-go Maja 44</w:t>
      </w:r>
      <w:r w:rsidR="008556F8">
        <w:rPr>
          <w:rFonts w:ascii="Verdana" w:hAnsi="Verdana"/>
          <w:b/>
          <w:sz w:val="22"/>
          <w:szCs w:val="22"/>
        </w:rPr>
        <w:t>.</w:t>
      </w:r>
    </w:p>
    <w:p w:rsidR="00450FF3" w:rsidRPr="00450FF3" w:rsidRDefault="00450FF3" w:rsidP="00C854DB">
      <w:pPr>
        <w:ind w:firstLine="0"/>
        <w:contextualSpacing/>
        <w:rPr>
          <w:rFonts w:ascii="Verdana" w:hAnsi="Verdana"/>
          <w:b/>
          <w:sz w:val="18"/>
          <w:szCs w:val="18"/>
          <w:u w:val="single"/>
        </w:rPr>
      </w:pPr>
    </w:p>
    <w:p w:rsidR="00450FF3" w:rsidRPr="00450FF3" w:rsidRDefault="00450FF3" w:rsidP="00C854DB">
      <w:pPr>
        <w:numPr>
          <w:ilvl w:val="0"/>
          <w:numId w:val="13"/>
        </w:numPr>
        <w:tabs>
          <w:tab w:val="clear" w:pos="720"/>
          <w:tab w:val="num" w:pos="426"/>
        </w:tabs>
        <w:spacing w:after="200" w:line="276" w:lineRule="auto"/>
        <w:ind w:left="426" w:hanging="426"/>
        <w:contextualSpacing/>
        <w:rPr>
          <w:rFonts w:ascii="Verdana" w:hAnsi="Verdana"/>
          <w:b/>
          <w:sz w:val="18"/>
          <w:szCs w:val="18"/>
          <w:u w:val="single"/>
        </w:rPr>
      </w:pPr>
      <w:r w:rsidRPr="00450FF3">
        <w:rPr>
          <w:rFonts w:ascii="Verdana" w:hAnsi="Verdana"/>
          <w:b/>
          <w:sz w:val="18"/>
          <w:szCs w:val="18"/>
          <w:u w:val="single"/>
        </w:rPr>
        <w:t>W PRZETARGU MOGĄ UCZESTNICZYĆ:</w:t>
      </w:r>
    </w:p>
    <w:p w:rsidR="00450FF3" w:rsidRPr="00450FF3" w:rsidRDefault="00450FF3" w:rsidP="00C854DB">
      <w:pPr>
        <w:widowControl w:val="0"/>
        <w:shd w:val="clear" w:color="auto" w:fill="FFFFFF"/>
        <w:tabs>
          <w:tab w:val="num" w:pos="426"/>
        </w:tabs>
        <w:autoSpaceDE w:val="0"/>
        <w:autoSpaceDN w:val="0"/>
        <w:spacing w:line="240" w:lineRule="auto"/>
        <w:ind w:left="426" w:hanging="284"/>
        <w:contextualSpacing/>
        <w:jc w:val="both"/>
        <w:rPr>
          <w:rFonts w:ascii="Verdana" w:hAnsi="Verdana"/>
          <w:sz w:val="18"/>
          <w:szCs w:val="18"/>
        </w:rPr>
      </w:pPr>
      <w:r w:rsidRPr="00450FF3">
        <w:rPr>
          <w:rFonts w:ascii="Verdana" w:hAnsi="Verdana"/>
          <w:sz w:val="18"/>
          <w:szCs w:val="18"/>
        </w:rPr>
        <w:t xml:space="preserve">1) krajowe osoby fizyczne i prawne, jednostki organizacyjne nieposiadające osobowości prawnej oraz „cudzoziemcy” w rozumieniu ustawy z dnia 24 marca 1920 r. o nabywaniu nieruchomości przez cudzoziemców oraz </w:t>
      </w:r>
    </w:p>
    <w:p w:rsidR="00450FF3" w:rsidRPr="00450FF3" w:rsidRDefault="00450FF3" w:rsidP="00C854DB">
      <w:pPr>
        <w:widowControl w:val="0"/>
        <w:shd w:val="clear" w:color="auto" w:fill="FFFFFF"/>
        <w:tabs>
          <w:tab w:val="num" w:pos="426"/>
        </w:tabs>
        <w:autoSpaceDE w:val="0"/>
        <w:autoSpaceDN w:val="0"/>
        <w:spacing w:line="240" w:lineRule="auto"/>
        <w:ind w:left="426" w:hanging="284"/>
        <w:contextualSpacing/>
        <w:jc w:val="both"/>
        <w:rPr>
          <w:rFonts w:ascii="Verdana" w:hAnsi="Verdana"/>
          <w:sz w:val="18"/>
          <w:szCs w:val="18"/>
        </w:rPr>
      </w:pPr>
      <w:r w:rsidRPr="00450FF3">
        <w:rPr>
          <w:rFonts w:ascii="Verdana" w:hAnsi="Verdana"/>
          <w:sz w:val="18"/>
          <w:szCs w:val="18"/>
        </w:rPr>
        <w:t>2) osoby fizyczne, którym przysługuje prawo do zaliczania na poczet ceny sprzedaży nieruchomości Skarbu Państwa wartości nieruchomości pozostawionych poza obecnymi granica</w:t>
      </w:r>
      <w:r w:rsidR="00C854DB">
        <w:rPr>
          <w:rFonts w:ascii="Verdana" w:hAnsi="Verdana"/>
          <w:sz w:val="18"/>
          <w:szCs w:val="18"/>
        </w:rPr>
        <w:t xml:space="preserve">mi państwa polskiego, zgodnie z ustawą z dnia </w:t>
      </w:r>
      <w:r w:rsidRPr="00450FF3">
        <w:rPr>
          <w:rFonts w:ascii="Verdana" w:hAnsi="Verdana"/>
          <w:sz w:val="18"/>
          <w:szCs w:val="18"/>
        </w:rPr>
        <w:t>8 lipca 2005 r. o realizacji prawa do rekompensaty z tytułu pozostawienia nieruchomości poza obecnymi granicami Rzeczypospolitej Polskiej.</w:t>
      </w:r>
    </w:p>
    <w:p w:rsidR="00450FF3" w:rsidRPr="00450FF3" w:rsidRDefault="00450FF3" w:rsidP="00C854DB">
      <w:pPr>
        <w:widowControl w:val="0"/>
        <w:tabs>
          <w:tab w:val="num" w:pos="426"/>
        </w:tabs>
        <w:autoSpaceDE w:val="0"/>
        <w:autoSpaceDN w:val="0"/>
        <w:spacing w:line="240" w:lineRule="auto"/>
        <w:ind w:left="426" w:hanging="426"/>
        <w:contextualSpacing/>
        <w:jc w:val="both"/>
        <w:rPr>
          <w:rFonts w:ascii="Verdana" w:hAnsi="Verdana"/>
          <w:sz w:val="18"/>
          <w:szCs w:val="18"/>
          <w:u w:val="single"/>
        </w:rPr>
      </w:pPr>
    </w:p>
    <w:p w:rsidR="00450FF3" w:rsidRPr="00450FF3" w:rsidRDefault="00450FF3" w:rsidP="00C854DB">
      <w:pPr>
        <w:widowControl w:val="0"/>
        <w:tabs>
          <w:tab w:val="num" w:pos="426"/>
        </w:tabs>
        <w:autoSpaceDE w:val="0"/>
        <w:autoSpaceDN w:val="0"/>
        <w:spacing w:line="240" w:lineRule="auto"/>
        <w:ind w:left="426" w:hanging="284"/>
        <w:contextualSpacing/>
        <w:jc w:val="both"/>
        <w:rPr>
          <w:rFonts w:ascii="Verdana" w:hAnsi="Verdana"/>
          <w:sz w:val="18"/>
          <w:szCs w:val="18"/>
        </w:rPr>
      </w:pPr>
      <w:r w:rsidRPr="00450FF3">
        <w:rPr>
          <w:rFonts w:ascii="Verdana" w:hAnsi="Verdana"/>
          <w:sz w:val="18"/>
          <w:szCs w:val="18"/>
          <w:u w:val="single"/>
        </w:rPr>
        <w:t>3) Nabycie nieruchomości przez cudzoziemca wymaga zezwolenia</w:t>
      </w:r>
      <w:r w:rsidRPr="00450FF3">
        <w:rPr>
          <w:rFonts w:ascii="Verdana" w:hAnsi="Verdana"/>
          <w:sz w:val="18"/>
          <w:szCs w:val="18"/>
        </w:rPr>
        <w:t>. Zezwolenie jest wydawane w drodze decyzji administracyjnej, przez Ministra Spraw Wewnętrznych i Administracji - nie dotyczy to osób zwolnionych od uzyskania zezwolenia zgodnie z  ustawą z dnia 24 marca 1920 r. o nabywaniu nieruchomości przez cudzoziemców. Cudzoziemcy na których spoczywa obowiązek uzyskania zezwolenia, a którzy uzyska</w:t>
      </w:r>
      <w:r w:rsidR="009E311C">
        <w:rPr>
          <w:rFonts w:ascii="Verdana" w:hAnsi="Verdana"/>
          <w:sz w:val="18"/>
          <w:szCs w:val="18"/>
        </w:rPr>
        <w:t>li decyzję odmowną, tracą wadium</w:t>
      </w:r>
      <w:r w:rsidRPr="00450FF3">
        <w:rPr>
          <w:rFonts w:ascii="Verdana" w:hAnsi="Verdana"/>
          <w:sz w:val="18"/>
          <w:szCs w:val="18"/>
        </w:rPr>
        <w:t>.</w:t>
      </w:r>
    </w:p>
    <w:p w:rsidR="00450FF3" w:rsidRPr="00450FF3" w:rsidRDefault="00450FF3" w:rsidP="00450FF3">
      <w:pPr>
        <w:keepNext/>
        <w:ind w:firstLine="0"/>
        <w:contextualSpacing/>
        <w:jc w:val="both"/>
        <w:rPr>
          <w:rFonts w:ascii="Verdana" w:eastAsia="Calibri" w:hAnsi="Verdana"/>
          <w:b/>
          <w:sz w:val="18"/>
          <w:szCs w:val="18"/>
          <w:u w:val="single"/>
          <w:lang w:eastAsia="en-US"/>
        </w:rPr>
      </w:pPr>
    </w:p>
    <w:p w:rsidR="00C854DB" w:rsidRPr="00C854DB" w:rsidRDefault="00450FF3" w:rsidP="00C854DB">
      <w:pPr>
        <w:pStyle w:val="Akapitzlist"/>
        <w:keepNext/>
        <w:numPr>
          <w:ilvl w:val="0"/>
          <w:numId w:val="13"/>
        </w:numPr>
        <w:tabs>
          <w:tab w:val="clear" w:pos="720"/>
          <w:tab w:val="num" w:pos="426"/>
        </w:tabs>
        <w:ind w:left="426" w:hanging="426"/>
        <w:jc w:val="both"/>
        <w:rPr>
          <w:rFonts w:ascii="Verdana" w:eastAsia="Calibri" w:hAnsi="Verdana"/>
          <w:b/>
          <w:sz w:val="18"/>
          <w:szCs w:val="18"/>
          <w:u w:val="single"/>
          <w:lang w:eastAsia="en-US"/>
        </w:rPr>
      </w:pPr>
      <w:r w:rsidRPr="00C854DB">
        <w:rPr>
          <w:rFonts w:ascii="Verdana" w:eastAsia="Calibri" w:hAnsi="Verdana"/>
          <w:b/>
          <w:sz w:val="18"/>
          <w:szCs w:val="18"/>
          <w:u w:val="single"/>
          <w:lang w:eastAsia="en-US"/>
        </w:rPr>
        <w:t>W PRZETARGU NIE MOGĄ UCZESTNICZYĆ:</w:t>
      </w:r>
    </w:p>
    <w:p w:rsidR="00450FF3" w:rsidRPr="00C854DB" w:rsidRDefault="00450FF3" w:rsidP="00F966DB">
      <w:pPr>
        <w:keepNext/>
        <w:spacing w:after="120" w:line="240" w:lineRule="auto"/>
        <w:ind w:left="425" w:firstLine="0"/>
        <w:jc w:val="both"/>
        <w:rPr>
          <w:rFonts w:ascii="Verdana" w:eastAsia="Calibri" w:hAnsi="Verdana"/>
          <w:b/>
          <w:sz w:val="18"/>
          <w:szCs w:val="18"/>
          <w:u w:val="single"/>
          <w:lang w:eastAsia="en-US"/>
        </w:rPr>
      </w:pPr>
      <w:r w:rsidRPr="00C854DB">
        <w:rPr>
          <w:rFonts w:ascii="Verdana" w:eastAsia="Calibri" w:hAnsi="Verdana" w:cs="Verdana"/>
          <w:b/>
          <w:bCs/>
          <w:sz w:val="18"/>
          <w:szCs w:val="18"/>
          <w:lang w:eastAsia="en-US"/>
        </w:rPr>
        <w:t xml:space="preserve">Zgodnie z art. 29 ust. 3bc ustawy o gospodarowaniu nieruchomościami rolnymi Skarbu Państwa w przetargach </w:t>
      </w:r>
      <w:r w:rsidRPr="00C854DB">
        <w:rPr>
          <w:rFonts w:ascii="Verdana" w:eastAsia="Calibri" w:hAnsi="Verdana" w:cs="Verdana"/>
          <w:b/>
          <w:bCs/>
          <w:sz w:val="18"/>
          <w:szCs w:val="18"/>
          <w:u w:val="single"/>
          <w:lang w:eastAsia="en-US"/>
        </w:rPr>
        <w:t>nie mogą uczestniczyć podmioty, które</w:t>
      </w:r>
      <w:r w:rsidRPr="00C854DB">
        <w:rPr>
          <w:rFonts w:ascii="Verdana" w:eastAsia="Calibri" w:hAnsi="Verdana" w:cs="Verdana"/>
          <w:b/>
          <w:bCs/>
          <w:sz w:val="18"/>
          <w:szCs w:val="18"/>
          <w:lang w:eastAsia="en-US"/>
        </w:rPr>
        <w:t>:</w:t>
      </w:r>
    </w:p>
    <w:p w:rsidR="00450FF3" w:rsidRPr="00450FF3" w:rsidRDefault="00450FF3" w:rsidP="00095B99">
      <w:pPr>
        <w:widowControl w:val="0"/>
        <w:numPr>
          <w:ilvl w:val="0"/>
          <w:numId w:val="14"/>
        </w:numPr>
        <w:autoSpaceDE w:val="0"/>
        <w:autoSpaceDN w:val="0"/>
        <w:spacing w:after="120" w:line="240" w:lineRule="auto"/>
        <w:jc w:val="both"/>
        <w:rPr>
          <w:rFonts w:ascii="Verdana" w:hAnsi="Verdana"/>
          <w:sz w:val="18"/>
          <w:szCs w:val="18"/>
          <w:lang w:val="x-none" w:eastAsia="x-none"/>
        </w:rPr>
      </w:pPr>
      <w:r w:rsidRPr="00450FF3">
        <w:rPr>
          <w:rFonts w:ascii="Verdana" w:hAnsi="Verdana"/>
          <w:sz w:val="18"/>
          <w:szCs w:val="18"/>
          <w:lang w:eastAsia="x-none"/>
        </w:rPr>
        <w:t>mają zaległości z tytułu zobowiązań finansowych wobec Krajowego Ośrodka Wsparcia Rolnictwa, Skarbu Państwa, jednostek samorządu terytorialnego, Zakładu Ubezpieczeń Społecznych lub Kasy Rolniczego Ubezpieczenia Społecznego, a w szczególności zalegają z uiszczeniem podatków, opłat lub składek na ubezpieczenie społeczne lub zdrowotne, z wyjątkiem przypadków, gdy uzyskały one przewidziane prawem zwolnienie, odroczenie, rozłożenie na raty zaległości płatności lub wstrzymanie w całości wykonania decyzji właściwego organu, lub</w:t>
      </w:r>
    </w:p>
    <w:p w:rsidR="00450FF3" w:rsidRPr="00450FF3" w:rsidRDefault="00450FF3" w:rsidP="00095B99">
      <w:pPr>
        <w:widowControl w:val="0"/>
        <w:numPr>
          <w:ilvl w:val="0"/>
          <w:numId w:val="14"/>
        </w:numPr>
        <w:autoSpaceDE w:val="0"/>
        <w:autoSpaceDN w:val="0"/>
        <w:spacing w:after="120" w:line="240" w:lineRule="auto"/>
        <w:jc w:val="both"/>
        <w:rPr>
          <w:rFonts w:ascii="Verdana" w:hAnsi="Verdana"/>
          <w:sz w:val="18"/>
          <w:szCs w:val="18"/>
          <w:lang w:val="x-none" w:eastAsia="x-none"/>
        </w:rPr>
      </w:pPr>
      <w:r w:rsidRPr="00450FF3">
        <w:rPr>
          <w:rFonts w:ascii="Verdana" w:hAnsi="Verdana"/>
          <w:sz w:val="18"/>
          <w:szCs w:val="18"/>
          <w:lang w:val="x-none" w:eastAsia="x-none"/>
        </w:rPr>
        <w:t xml:space="preserve">władają lub władały nieruchomościami Zasobu bez tytułu prawnego </w:t>
      </w:r>
      <w:r w:rsidRPr="00450FF3">
        <w:rPr>
          <w:rFonts w:cs="Arial"/>
          <w:color w:val="000000"/>
          <w:sz w:val="20"/>
        </w:rPr>
        <w:t>w okresie 5 lat przed dniem ogłoszenia przetargu</w:t>
      </w:r>
      <w:r w:rsidRPr="00450FF3">
        <w:rPr>
          <w:rFonts w:cs="Arial"/>
          <w:color w:val="FF0000"/>
          <w:sz w:val="20"/>
        </w:rPr>
        <w:t xml:space="preserve"> </w:t>
      </w:r>
      <w:r w:rsidRPr="00450FF3">
        <w:rPr>
          <w:rFonts w:ascii="Verdana" w:hAnsi="Verdana"/>
          <w:sz w:val="18"/>
          <w:szCs w:val="18"/>
          <w:lang w:val="x-none" w:eastAsia="x-none"/>
        </w:rPr>
        <w:t xml:space="preserve">i mimo wezwania Krajowego Ośrodka Wsparcia Rolnictwa (lub poprzednika prawnego – Agencji Nieruchomości Rolnych) nieruchomości tych nie opuściły albo podmioty, </w:t>
      </w:r>
      <w:r w:rsidR="00C854DB">
        <w:rPr>
          <w:rFonts w:ascii="Verdana" w:hAnsi="Verdana"/>
          <w:sz w:val="18"/>
          <w:szCs w:val="18"/>
          <w:lang w:val="x-none" w:eastAsia="x-none"/>
        </w:rPr>
        <w:t>w których są wspólnikami bądź w </w:t>
      </w:r>
      <w:r w:rsidRPr="00450FF3">
        <w:rPr>
          <w:rFonts w:ascii="Verdana" w:hAnsi="Verdana"/>
          <w:sz w:val="18"/>
          <w:szCs w:val="18"/>
          <w:lang w:val="x-none" w:eastAsia="x-none"/>
        </w:rPr>
        <w:t>organach, których uczestniczą osoby, które władają lub władały nieruchomościami Zasobu bez tytułu prawnego i mimo wezwania Krajowego Ośrodka Wsparcia Rolnictwa nieruchomości tych nie opuściły.</w:t>
      </w:r>
    </w:p>
    <w:p w:rsidR="00450FF3" w:rsidRPr="00450FF3" w:rsidRDefault="00450FF3" w:rsidP="00095B99">
      <w:pPr>
        <w:numPr>
          <w:ilvl w:val="0"/>
          <w:numId w:val="14"/>
        </w:numPr>
        <w:tabs>
          <w:tab w:val="left" w:pos="-1440"/>
          <w:tab w:val="left" w:pos="-720"/>
          <w:tab w:val="left" w:pos="142"/>
          <w:tab w:val="left" w:pos="516"/>
          <w:tab w:val="left" w:pos="709"/>
          <w:tab w:val="left" w:pos="1152"/>
          <w:tab w:val="left" w:pos="1440"/>
          <w:tab w:val="left" w:pos="1872"/>
          <w:tab w:val="left" w:pos="2160"/>
        </w:tabs>
        <w:spacing w:after="120" w:line="240" w:lineRule="auto"/>
        <w:jc w:val="both"/>
        <w:rPr>
          <w:rFonts w:ascii="Verdana" w:eastAsia="Calibri" w:hAnsi="Verdana"/>
          <w:spacing w:val="-3"/>
          <w:sz w:val="18"/>
          <w:szCs w:val="18"/>
          <w:u w:val="single"/>
          <w:lang w:eastAsia="en-US"/>
        </w:rPr>
      </w:pPr>
      <w:r w:rsidRPr="00450FF3">
        <w:rPr>
          <w:rFonts w:ascii="Verdana" w:eastAsia="Calibri" w:hAnsi="Verdana" w:cs="Arial"/>
          <w:sz w:val="18"/>
          <w:szCs w:val="18"/>
          <w:lang w:eastAsia="en-US"/>
        </w:rPr>
        <w:t>nałożono środki ograniczające (sankcje) w związku z wojną na Ukrainie, a także jeżeli ujawniono powiązania z osobą fizyczną lub innym podmiotem, względem których mają zastosowanie środki ograniczające (sankcje),</w:t>
      </w:r>
      <w:r w:rsidRPr="00450FF3">
        <w:rPr>
          <w:rFonts w:ascii="Verdana" w:eastAsia="Calibri" w:hAnsi="Verdana"/>
          <w:spacing w:val="-3"/>
          <w:sz w:val="18"/>
          <w:szCs w:val="18"/>
          <w:lang w:eastAsia="en-US"/>
        </w:rPr>
        <w:t xml:space="preserve"> zgodnie z treścią oświadczeń stanowiących załącznik 1 i 2 do ogłoszenia.</w:t>
      </w:r>
      <w:r w:rsidRPr="00450FF3">
        <w:rPr>
          <w:rFonts w:ascii="Verdana" w:eastAsia="Calibri" w:hAnsi="Verdana"/>
          <w:spacing w:val="-3"/>
          <w:sz w:val="18"/>
          <w:szCs w:val="18"/>
          <w:u w:val="single"/>
          <w:lang w:eastAsia="en-US"/>
        </w:rPr>
        <w:t xml:space="preserve"> </w:t>
      </w:r>
    </w:p>
    <w:p w:rsidR="00450FF3" w:rsidRPr="005E777B" w:rsidRDefault="00450FF3" w:rsidP="005E777B">
      <w:pPr>
        <w:tabs>
          <w:tab w:val="left" w:pos="284"/>
        </w:tabs>
        <w:autoSpaceDE w:val="0"/>
        <w:autoSpaceDN w:val="0"/>
        <w:adjustRightInd w:val="0"/>
        <w:spacing w:after="120" w:line="240" w:lineRule="auto"/>
        <w:ind w:firstLine="0"/>
        <w:jc w:val="both"/>
        <w:rPr>
          <w:rFonts w:ascii="Verdana" w:eastAsia="Calibri" w:hAnsi="Verdana" w:cs="Verdana"/>
          <w:b/>
          <w:bCs/>
          <w:i/>
          <w:sz w:val="18"/>
          <w:szCs w:val="18"/>
          <w:lang w:eastAsia="en-US"/>
        </w:rPr>
      </w:pPr>
      <w:r w:rsidRPr="005E777B">
        <w:rPr>
          <w:rFonts w:ascii="Verdana" w:eastAsia="Calibri" w:hAnsi="Verdana" w:cs="Verdana"/>
          <w:b/>
          <w:bCs/>
          <w:i/>
          <w:sz w:val="18"/>
          <w:szCs w:val="18"/>
          <w:lang w:eastAsia="en-US"/>
        </w:rPr>
        <w:t xml:space="preserve">Powyższe oświadczenia składane będą przez osoby zamierzające uczestniczyć w przetargu pod rygorem odpowiedzialności karnej za złożenie fałszywego oświadczenia. </w:t>
      </w:r>
    </w:p>
    <w:p w:rsidR="005E777B" w:rsidRPr="003D1759" w:rsidRDefault="005E777B" w:rsidP="005E777B">
      <w:pPr>
        <w:tabs>
          <w:tab w:val="left" w:pos="284"/>
        </w:tabs>
        <w:autoSpaceDE w:val="0"/>
        <w:autoSpaceDN w:val="0"/>
        <w:adjustRightInd w:val="0"/>
        <w:spacing w:after="120" w:line="240" w:lineRule="auto"/>
        <w:ind w:firstLine="0"/>
        <w:jc w:val="both"/>
        <w:rPr>
          <w:rFonts w:ascii="Verdana" w:eastAsia="Calibri" w:hAnsi="Verdana"/>
          <w:b/>
          <w:color w:val="FF0000"/>
          <w:sz w:val="18"/>
          <w:szCs w:val="18"/>
          <w:u w:val="single"/>
          <w:lang w:eastAsia="en-US"/>
        </w:rPr>
      </w:pPr>
    </w:p>
    <w:p w:rsidR="00450FF3" w:rsidRPr="00450FF3" w:rsidRDefault="00450FF3" w:rsidP="00450FF3">
      <w:pPr>
        <w:keepNext/>
        <w:ind w:firstLine="0"/>
        <w:jc w:val="both"/>
        <w:rPr>
          <w:rFonts w:ascii="Verdana" w:eastAsia="Calibri" w:hAnsi="Verdana"/>
          <w:sz w:val="18"/>
          <w:szCs w:val="18"/>
          <w:lang w:eastAsia="en-US"/>
        </w:rPr>
      </w:pPr>
      <w:r w:rsidRPr="00450FF3">
        <w:rPr>
          <w:rFonts w:ascii="Verdana" w:eastAsia="Calibri" w:hAnsi="Verdana"/>
          <w:b/>
          <w:sz w:val="18"/>
          <w:szCs w:val="18"/>
          <w:u w:val="single"/>
          <w:lang w:eastAsia="en-US"/>
        </w:rPr>
        <w:t>III. WARUNKI UCZESTNICTWA W PRZETARGU:</w:t>
      </w:r>
    </w:p>
    <w:p w:rsidR="00450FF3" w:rsidRPr="00450FF3" w:rsidRDefault="00450FF3" w:rsidP="00450FF3">
      <w:pPr>
        <w:keepNext/>
        <w:numPr>
          <w:ilvl w:val="0"/>
          <w:numId w:val="15"/>
        </w:numPr>
        <w:spacing w:after="120" w:line="240" w:lineRule="auto"/>
        <w:jc w:val="both"/>
        <w:rPr>
          <w:rFonts w:ascii="Verdana" w:eastAsia="Calibri" w:hAnsi="Verdana"/>
          <w:b/>
          <w:sz w:val="20"/>
          <w:u w:val="single"/>
          <w:lang w:eastAsia="en-US"/>
        </w:rPr>
      </w:pPr>
      <w:r w:rsidRPr="00450FF3">
        <w:rPr>
          <w:rFonts w:ascii="Verdana" w:eastAsia="Calibri" w:hAnsi="Verdana"/>
          <w:b/>
          <w:sz w:val="20"/>
          <w:u w:val="single"/>
          <w:lang w:eastAsia="en-US"/>
        </w:rPr>
        <w:t>Uczestnikiem przetargu może być krajowa lub zagraniczna osoba fizyczna, osoba prawna lub jednostka organizacyjna nieposiadająca osobowości prawnej, która:</w:t>
      </w:r>
    </w:p>
    <w:p w:rsidR="00450FF3" w:rsidRPr="00450FF3" w:rsidRDefault="00450FF3" w:rsidP="001956B1">
      <w:pPr>
        <w:numPr>
          <w:ilvl w:val="0"/>
          <w:numId w:val="16"/>
        </w:numPr>
        <w:spacing w:line="240" w:lineRule="auto"/>
        <w:ind w:left="714" w:hanging="357"/>
        <w:jc w:val="both"/>
        <w:rPr>
          <w:rFonts w:ascii="Verdana" w:hAnsi="Verdana"/>
          <w:sz w:val="18"/>
          <w:szCs w:val="18"/>
        </w:rPr>
      </w:pPr>
      <w:r w:rsidRPr="00450FF3">
        <w:rPr>
          <w:rFonts w:ascii="Verdana" w:hAnsi="Verdana"/>
          <w:sz w:val="18"/>
          <w:szCs w:val="18"/>
        </w:rPr>
        <w:t xml:space="preserve">wpłaciła wadium w wymaganej wysokości, w terminie, miejscu i formie – zgodnie z niniejszym ogłoszeniem, </w:t>
      </w:r>
    </w:p>
    <w:p w:rsidR="00450FF3" w:rsidRPr="00450FF3" w:rsidRDefault="00450FF3" w:rsidP="001956B1">
      <w:pPr>
        <w:numPr>
          <w:ilvl w:val="0"/>
          <w:numId w:val="16"/>
        </w:numPr>
        <w:spacing w:line="240" w:lineRule="auto"/>
        <w:ind w:left="714" w:hanging="357"/>
        <w:jc w:val="both"/>
        <w:rPr>
          <w:rFonts w:ascii="Verdana" w:hAnsi="Verdana"/>
          <w:sz w:val="18"/>
          <w:szCs w:val="18"/>
        </w:rPr>
      </w:pPr>
      <w:r w:rsidRPr="00450FF3">
        <w:rPr>
          <w:rFonts w:ascii="Verdana" w:hAnsi="Verdana"/>
          <w:sz w:val="18"/>
          <w:szCs w:val="18"/>
        </w:rPr>
        <w:t>stawiła się na publiczny przetarg ustny (licytację) osobiście w siedzibie organizatora,</w:t>
      </w:r>
    </w:p>
    <w:p w:rsidR="00450FF3" w:rsidRPr="00450FF3" w:rsidRDefault="00450FF3" w:rsidP="001956B1">
      <w:pPr>
        <w:numPr>
          <w:ilvl w:val="0"/>
          <w:numId w:val="16"/>
        </w:numPr>
        <w:spacing w:line="240" w:lineRule="auto"/>
        <w:ind w:left="714" w:hanging="357"/>
        <w:jc w:val="both"/>
        <w:rPr>
          <w:rFonts w:ascii="Verdana" w:hAnsi="Verdana"/>
          <w:sz w:val="18"/>
          <w:szCs w:val="18"/>
        </w:rPr>
      </w:pPr>
      <w:r w:rsidRPr="00450FF3">
        <w:rPr>
          <w:rFonts w:ascii="Verdana" w:hAnsi="Verdana"/>
          <w:sz w:val="18"/>
          <w:szCs w:val="18"/>
        </w:rPr>
        <w:t>spełniła inne warunki podane w niniejszym ogłoszeniu.</w:t>
      </w:r>
    </w:p>
    <w:p w:rsidR="00450FF3" w:rsidRPr="00450FF3" w:rsidRDefault="00450FF3" w:rsidP="00450FF3">
      <w:pPr>
        <w:spacing w:line="240" w:lineRule="auto"/>
        <w:ind w:firstLine="0"/>
        <w:jc w:val="both"/>
        <w:rPr>
          <w:rFonts w:ascii="Verdana" w:eastAsia="Calibri" w:hAnsi="Verdana"/>
          <w:sz w:val="18"/>
          <w:szCs w:val="18"/>
          <w:lang w:eastAsia="en-US"/>
        </w:rPr>
      </w:pPr>
    </w:p>
    <w:p w:rsidR="00450FF3" w:rsidRPr="00450FF3" w:rsidRDefault="00450FF3" w:rsidP="00450FF3">
      <w:pPr>
        <w:spacing w:line="240" w:lineRule="auto"/>
        <w:ind w:firstLine="0"/>
        <w:jc w:val="both"/>
        <w:rPr>
          <w:rFonts w:ascii="Verdana" w:eastAsia="Calibri" w:hAnsi="Verdana"/>
          <w:sz w:val="18"/>
          <w:szCs w:val="18"/>
          <w:lang w:eastAsia="en-US"/>
        </w:rPr>
      </w:pPr>
      <w:r w:rsidRPr="00450FF3">
        <w:rPr>
          <w:rFonts w:ascii="Verdana" w:eastAsia="Calibri" w:hAnsi="Verdana"/>
          <w:b/>
          <w:sz w:val="18"/>
          <w:szCs w:val="18"/>
          <w:lang w:eastAsia="en-US"/>
        </w:rPr>
        <w:t>Osoby prawne</w:t>
      </w:r>
      <w:r w:rsidRPr="00450FF3">
        <w:rPr>
          <w:rFonts w:ascii="Verdana" w:eastAsia="Calibri" w:hAnsi="Verdana"/>
          <w:sz w:val="18"/>
          <w:szCs w:val="18"/>
          <w:lang w:eastAsia="en-US"/>
        </w:rPr>
        <w:t xml:space="preserve"> zamierzające wziąć udział w przetargu powinny </w:t>
      </w:r>
      <w:r w:rsidRPr="00450FF3">
        <w:rPr>
          <w:rFonts w:ascii="Verdana" w:hAnsi="Verdana"/>
          <w:b/>
          <w:sz w:val="18"/>
          <w:szCs w:val="18"/>
        </w:rPr>
        <w:t>przed przetargiem dostarczyć do KOWR</w:t>
      </w:r>
      <w:r w:rsidRPr="00450FF3">
        <w:rPr>
          <w:rFonts w:ascii="Verdana" w:eastAsia="Calibri" w:hAnsi="Verdana"/>
          <w:sz w:val="18"/>
          <w:szCs w:val="18"/>
          <w:lang w:eastAsia="en-US"/>
        </w:rPr>
        <w:t xml:space="preserve"> aktualny wypis z właściwego rejestru, (wypis nie starszy niż 3 miesiące) w celu umożliwienia komisji przetargowej ustalenia organu osoby prawnej działającego w jej imieniu, ewentualnego pełnomocnika do</w:t>
      </w:r>
      <w:r w:rsidR="00297230">
        <w:rPr>
          <w:rFonts w:ascii="Verdana" w:eastAsia="Calibri" w:hAnsi="Verdana"/>
          <w:sz w:val="18"/>
          <w:szCs w:val="18"/>
          <w:lang w:eastAsia="en-US"/>
        </w:rPr>
        <w:t xml:space="preserve"> </w:t>
      </w:r>
      <w:r w:rsidRPr="00450FF3">
        <w:rPr>
          <w:rFonts w:ascii="Verdana" w:eastAsia="Calibri" w:hAnsi="Verdana"/>
          <w:sz w:val="18"/>
          <w:szCs w:val="18"/>
          <w:lang w:eastAsia="en-US"/>
        </w:rPr>
        <w:t xml:space="preserve">działania w imieniu osoby prawnej, oraz inne dokumenty statutowe umożliwiające ustalenie struktury kapitałowej firmy </w:t>
      </w:r>
      <w:r w:rsidRPr="00450FF3">
        <w:rPr>
          <w:rFonts w:ascii="Verdana" w:hAnsi="Verdana"/>
          <w:b/>
          <w:sz w:val="18"/>
          <w:szCs w:val="18"/>
        </w:rPr>
        <w:t>(dopuszcza się złożenie dokumentów w formie elektronicznej z</w:t>
      </w:r>
      <w:r w:rsidR="00297230">
        <w:rPr>
          <w:rFonts w:ascii="Verdana" w:hAnsi="Verdana"/>
          <w:b/>
          <w:sz w:val="18"/>
          <w:szCs w:val="18"/>
        </w:rPr>
        <w:t xml:space="preserve"> </w:t>
      </w:r>
      <w:r w:rsidRPr="00450FF3">
        <w:rPr>
          <w:rFonts w:ascii="Verdana" w:hAnsi="Verdana"/>
          <w:b/>
          <w:sz w:val="18"/>
          <w:szCs w:val="18"/>
        </w:rPr>
        <w:t>podpisem kwalifikowanym)</w:t>
      </w:r>
      <w:r w:rsidRPr="00450FF3">
        <w:rPr>
          <w:rFonts w:ascii="Verdana" w:eastAsia="Calibri" w:hAnsi="Verdana"/>
          <w:sz w:val="18"/>
          <w:szCs w:val="18"/>
          <w:lang w:eastAsia="en-US"/>
        </w:rPr>
        <w:t>.</w:t>
      </w:r>
    </w:p>
    <w:p w:rsidR="00450FF3" w:rsidRPr="00450FF3" w:rsidRDefault="00450FF3" w:rsidP="00450FF3">
      <w:pPr>
        <w:spacing w:line="240" w:lineRule="auto"/>
        <w:ind w:firstLine="0"/>
        <w:jc w:val="both"/>
        <w:rPr>
          <w:rFonts w:ascii="Verdana" w:eastAsia="Calibri" w:hAnsi="Verdana"/>
          <w:sz w:val="18"/>
          <w:szCs w:val="18"/>
          <w:lang w:eastAsia="en-US"/>
        </w:rPr>
      </w:pPr>
    </w:p>
    <w:p w:rsidR="00450FF3" w:rsidRPr="00450FF3" w:rsidRDefault="00450FF3" w:rsidP="00450FF3">
      <w:pPr>
        <w:spacing w:line="240" w:lineRule="auto"/>
        <w:ind w:firstLine="0"/>
        <w:jc w:val="both"/>
        <w:rPr>
          <w:rFonts w:ascii="Verdana" w:eastAsia="Calibri" w:hAnsi="Verdana"/>
          <w:b/>
          <w:i/>
          <w:sz w:val="18"/>
          <w:szCs w:val="18"/>
          <w:lang w:eastAsia="en-US"/>
        </w:rPr>
      </w:pPr>
      <w:r w:rsidRPr="00450FF3">
        <w:rPr>
          <w:rFonts w:ascii="Verdana" w:eastAsia="Calibri" w:hAnsi="Verdana"/>
          <w:b/>
          <w:sz w:val="18"/>
          <w:szCs w:val="18"/>
          <w:lang w:eastAsia="en-US"/>
        </w:rPr>
        <w:t>Jednostki organizacyjne nieposiadające osobowości prawnej</w:t>
      </w:r>
      <w:r w:rsidRPr="00450FF3">
        <w:rPr>
          <w:rFonts w:ascii="Verdana" w:eastAsia="Calibri" w:hAnsi="Verdana"/>
          <w:sz w:val="18"/>
          <w:szCs w:val="18"/>
          <w:lang w:eastAsia="en-US"/>
        </w:rPr>
        <w:t xml:space="preserve"> zamierzające wziąć udział w przetargu powinny </w:t>
      </w:r>
      <w:r w:rsidRPr="00450FF3">
        <w:rPr>
          <w:rFonts w:ascii="Verdana" w:hAnsi="Verdana"/>
          <w:b/>
          <w:sz w:val="18"/>
          <w:szCs w:val="18"/>
        </w:rPr>
        <w:t>przed przetargiem dostarczyć do KOWR</w:t>
      </w:r>
      <w:r w:rsidRPr="00450FF3">
        <w:rPr>
          <w:rFonts w:ascii="Verdana" w:eastAsia="Calibri" w:hAnsi="Verdana"/>
          <w:sz w:val="18"/>
          <w:szCs w:val="18"/>
          <w:lang w:eastAsia="en-US"/>
        </w:rPr>
        <w:t xml:space="preserve"> odpowiednie właściwe dla danej jednostki dokumenty rejestrowe, dokumenty pełnomocników lub właścicieli ją tworzących </w:t>
      </w:r>
      <w:r w:rsidRPr="00450FF3">
        <w:rPr>
          <w:rFonts w:ascii="Verdana" w:hAnsi="Verdana"/>
          <w:b/>
          <w:sz w:val="18"/>
          <w:szCs w:val="18"/>
        </w:rPr>
        <w:t>(dopu</w:t>
      </w:r>
      <w:r w:rsidR="00297230">
        <w:rPr>
          <w:rFonts w:ascii="Verdana" w:hAnsi="Verdana"/>
          <w:b/>
          <w:sz w:val="18"/>
          <w:szCs w:val="18"/>
        </w:rPr>
        <w:t>szcza się złożenie dokumentów w </w:t>
      </w:r>
      <w:r w:rsidRPr="00450FF3">
        <w:rPr>
          <w:rFonts w:ascii="Verdana" w:hAnsi="Verdana"/>
          <w:b/>
          <w:sz w:val="18"/>
          <w:szCs w:val="18"/>
        </w:rPr>
        <w:t>formie elektronicznej z podpisem kwalifikowanym)</w:t>
      </w:r>
      <w:r w:rsidRPr="00450FF3">
        <w:rPr>
          <w:rFonts w:ascii="Verdana" w:eastAsia="Calibri" w:hAnsi="Verdana"/>
          <w:sz w:val="18"/>
          <w:szCs w:val="18"/>
          <w:lang w:eastAsia="en-US"/>
        </w:rPr>
        <w:t>.</w:t>
      </w:r>
    </w:p>
    <w:p w:rsidR="00450FF3" w:rsidRPr="00450FF3" w:rsidRDefault="00450FF3" w:rsidP="00450FF3">
      <w:pPr>
        <w:spacing w:line="240" w:lineRule="auto"/>
        <w:ind w:firstLine="0"/>
        <w:jc w:val="both"/>
        <w:rPr>
          <w:rFonts w:ascii="Verdana" w:eastAsia="Calibri" w:hAnsi="Verdana"/>
          <w:b/>
          <w:i/>
          <w:sz w:val="18"/>
          <w:szCs w:val="18"/>
          <w:lang w:eastAsia="en-US"/>
        </w:rPr>
      </w:pPr>
    </w:p>
    <w:p w:rsidR="00450FF3" w:rsidRPr="00450FF3" w:rsidRDefault="00450FF3" w:rsidP="00450FF3">
      <w:pPr>
        <w:spacing w:line="240" w:lineRule="auto"/>
        <w:ind w:firstLine="0"/>
        <w:jc w:val="both"/>
        <w:rPr>
          <w:rFonts w:ascii="Verdana" w:eastAsia="Calibri" w:hAnsi="Verdana"/>
          <w:b/>
          <w:i/>
          <w:sz w:val="18"/>
          <w:szCs w:val="18"/>
          <w:lang w:eastAsia="en-US"/>
        </w:rPr>
      </w:pPr>
      <w:r w:rsidRPr="00450FF3">
        <w:rPr>
          <w:rFonts w:ascii="Verdana" w:eastAsia="Calibri" w:hAnsi="Verdana"/>
          <w:b/>
          <w:i/>
          <w:sz w:val="18"/>
          <w:szCs w:val="18"/>
          <w:lang w:eastAsia="en-US"/>
        </w:rPr>
        <w:t>Dokumenty w formie elektronicznej, o których mowa powyżej należy przesłać na adres:</w:t>
      </w:r>
    </w:p>
    <w:p w:rsidR="00450FF3" w:rsidRPr="00450FF3" w:rsidRDefault="00297230" w:rsidP="00297230">
      <w:pPr>
        <w:numPr>
          <w:ilvl w:val="0"/>
          <w:numId w:val="10"/>
        </w:numPr>
        <w:spacing w:line="240" w:lineRule="auto"/>
        <w:ind w:left="357" w:hanging="357"/>
        <w:jc w:val="both"/>
        <w:rPr>
          <w:rFonts w:ascii="Verdana" w:eastAsia="Calibri" w:hAnsi="Verdana"/>
          <w:b/>
          <w:i/>
          <w:sz w:val="18"/>
          <w:szCs w:val="18"/>
          <w:lang w:eastAsia="en-US"/>
        </w:rPr>
      </w:pPr>
      <w:r>
        <w:rPr>
          <w:rFonts w:ascii="Verdana" w:eastAsia="Calibri" w:hAnsi="Verdana"/>
          <w:b/>
          <w:i/>
          <w:sz w:val="18"/>
          <w:szCs w:val="18"/>
          <w:lang w:eastAsia="en-US"/>
        </w:rPr>
        <w:t xml:space="preserve">skrzynki </w:t>
      </w:r>
      <w:proofErr w:type="spellStart"/>
      <w:r>
        <w:rPr>
          <w:rFonts w:ascii="Verdana" w:eastAsia="Calibri" w:hAnsi="Verdana"/>
          <w:b/>
          <w:i/>
          <w:sz w:val="18"/>
          <w:szCs w:val="18"/>
          <w:lang w:eastAsia="en-US"/>
        </w:rPr>
        <w:t>ePUAP</w:t>
      </w:r>
      <w:proofErr w:type="spellEnd"/>
      <w:r>
        <w:rPr>
          <w:rFonts w:ascii="Verdana" w:eastAsia="Calibri" w:hAnsi="Verdana"/>
          <w:b/>
          <w:i/>
          <w:sz w:val="18"/>
          <w:szCs w:val="18"/>
          <w:lang w:eastAsia="en-US"/>
        </w:rPr>
        <w:t>:</w:t>
      </w:r>
    </w:p>
    <w:p w:rsidR="00450FF3" w:rsidRPr="00450FF3" w:rsidRDefault="00450FF3" w:rsidP="00450FF3">
      <w:pPr>
        <w:spacing w:line="240" w:lineRule="auto"/>
        <w:ind w:left="720" w:firstLine="0"/>
        <w:jc w:val="center"/>
        <w:rPr>
          <w:rFonts w:ascii="Verdana" w:eastAsia="Calibri" w:hAnsi="Verdana"/>
          <w:b/>
          <w:i/>
          <w:sz w:val="18"/>
          <w:szCs w:val="18"/>
          <w:lang w:eastAsia="en-US"/>
        </w:rPr>
      </w:pPr>
      <w:r w:rsidRPr="00450FF3">
        <w:rPr>
          <w:rFonts w:ascii="Verdana" w:eastAsia="Calibri" w:hAnsi="Verdana"/>
          <w:b/>
          <w:i/>
          <w:sz w:val="18"/>
          <w:szCs w:val="18"/>
          <w:lang w:eastAsia="en-US"/>
        </w:rPr>
        <w:t>/</w:t>
      </w:r>
      <w:proofErr w:type="spellStart"/>
      <w:r w:rsidRPr="00450FF3">
        <w:rPr>
          <w:rFonts w:ascii="Verdana" w:eastAsia="Calibri" w:hAnsi="Verdana"/>
          <w:b/>
          <w:i/>
          <w:sz w:val="18"/>
          <w:szCs w:val="18"/>
          <w:lang w:eastAsia="en-US"/>
        </w:rPr>
        <w:t>KOWR_OT_PruszczGd</w:t>
      </w:r>
      <w:proofErr w:type="spellEnd"/>
      <w:r w:rsidRPr="00450FF3">
        <w:rPr>
          <w:rFonts w:ascii="Verdana" w:eastAsia="Calibri" w:hAnsi="Verdana"/>
          <w:b/>
          <w:i/>
          <w:sz w:val="18"/>
          <w:szCs w:val="18"/>
          <w:lang w:eastAsia="en-US"/>
        </w:rPr>
        <w:t>/</w:t>
      </w:r>
      <w:proofErr w:type="spellStart"/>
      <w:r w:rsidRPr="00450FF3">
        <w:rPr>
          <w:rFonts w:ascii="Verdana" w:eastAsia="Calibri" w:hAnsi="Verdana"/>
          <w:b/>
          <w:i/>
          <w:sz w:val="18"/>
          <w:szCs w:val="18"/>
          <w:lang w:eastAsia="en-US"/>
        </w:rPr>
        <w:t>SkrytkaESP</w:t>
      </w:r>
      <w:proofErr w:type="spellEnd"/>
    </w:p>
    <w:p w:rsidR="00450FF3" w:rsidRPr="00450FF3" w:rsidRDefault="00450FF3" w:rsidP="00450FF3">
      <w:pPr>
        <w:spacing w:line="240" w:lineRule="auto"/>
        <w:ind w:left="360" w:firstLine="0"/>
        <w:jc w:val="both"/>
        <w:rPr>
          <w:rFonts w:ascii="Verdana" w:eastAsia="Calibri" w:hAnsi="Verdana"/>
          <w:b/>
          <w:i/>
          <w:sz w:val="18"/>
          <w:szCs w:val="18"/>
          <w:lang w:eastAsia="en-US"/>
        </w:rPr>
      </w:pPr>
      <w:r w:rsidRPr="00450FF3">
        <w:rPr>
          <w:rFonts w:ascii="Verdana" w:eastAsia="Calibri" w:hAnsi="Verdana"/>
          <w:b/>
          <w:i/>
          <w:sz w:val="18"/>
          <w:szCs w:val="18"/>
          <w:lang w:eastAsia="en-US"/>
        </w:rPr>
        <w:t>lub</w:t>
      </w:r>
    </w:p>
    <w:p w:rsidR="00450FF3" w:rsidRPr="00450FF3" w:rsidRDefault="00450FF3" w:rsidP="00297230">
      <w:pPr>
        <w:numPr>
          <w:ilvl w:val="0"/>
          <w:numId w:val="10"/>
        </w:numPr>
        <w:spacing w:line="240" w:lineRule="auto"/>
        <w:ind w:left="357" w:hanging="357"/>
        <w:jc w:val="both"/>
        <w:rPr>
          <w:rFonts w:ascii="Verdana" w:eastAsia="Calibri" w:hAnsi="Verdana"/>
          <w:b/>
          <w:i/>
          <w:sz w:val="18"/>
          <w:szCs w:val="18"/>
          <w:lang w:eastAsia="en-US"/>
        </w:rPr>
      </w:pPr>
      <w:r w:rsidRPr="00450FF3">
        <w:rPr>
          <w:rFonts w:ascii="Verdana" w:eastAsia="Calibri" w:hAnsi="Verdana"/>
          <w:b/>
          <w:i/>
          <w:sz w:val="18"/>
          <w:szCs w:val="18"/>
          <w:lang w:eastAsia="en-US"/>
        </w:rPr>
        <w:t>skrzynki poczty elektronicznej:</w:t>
      </w:r>
    </w:p>
    <w:p w:rsidR="00450FF3" w:rsidRPr="00450FF3" w:rsidRDefault="00450FF3" w:rsidP="00450FF3">
      <w:pPr>
        <w:spacing w:line="240" w:lineRule="auto"/>
        <w:ind w:left="360" w:firstLine="0"/>
        <w:jc w:val="center"/>
        <w:rPr>
          <w:rFonts w:ascii="Verdana" w:eastAsia="Calibri" w:hAnsi="Verdana"/>
          <w:b/>
          <w:i/>
          <w:sz w:val="18"/>
          <w:szCs w:val="18"/>
          <w:lang w:eastAsia="en-US"/>
        </w:rPr>
      </w:pPr>
      <w:r w:rsidRPr="00450FF3">
        <w:rPr>
          <w:rFonts w:ascii="Verdana" w:eastAsia="Calibri" w:hAnsi="Verdana"/>
          <w:b/>
          <w:i/>
          <w:sz w:val="18"/>
          <w:szCs w:val="18"/>
          <w:u w:val="single"/>
          <w:lang w:eastAsia="en-US"/>
        </w:rPr>
        <w:t>pruszcz.gdanski@kowr.gov.pl</w:t>
      </w:r>
    </w:p>
    <w:p w:rsidR="00450FF3" w:rsidRPr="00297230" w:rsidRDefault="00450FF3" w:rsidP="00450FF3">
      <w:pPr>
        <w:spacing w:line="240" w:lineRule="auto"/>
        <w:ind w:firstLine="0"/>
        <w:jc w:val="both"/>
        <w:rPr>
          <w:rFonts w:ascii="Verdana" w:eastAsia="Calibri" w:hAnsi="Verdana"/>
          <w:b/>
          <w:i/>
          <w:sz w:val="18"/>
          <w:szCs w:val="18"/>
          <w:lang w:eastAsia="en-US"/>
        </w:rPr>
      </w:pPr>
      <w:r w:rsidRPr="00450FF3">
        <w:rPr>
          <w:rFonts w:ascii="Verdana" w:eastAsia="Calibri" w:hAnsi="Verdana"/>
          <w:b/>
          <w:i/>
          <w:sz w:val="18"/>
          <w:szCs w:val="18"/>
          <w:lang w:eastAsia="en-US"/>
        </w:rPr>
        <w:t>z dopiskiem „Przetarg – ogłoszenie nr PRU.W</w:t>
      </w:r>
      <w:r w:rsidR="00297230">
        <w:rPr>
          <w:rFonts w:ascii="Verdana" w:eastAsia="Calibri" w:hAnsi="Verdana"/>
          <w:b/>
          <w:i/>
          <w:sz w:val="18"/>
          <w:szCs w:val="18"/>
          <w:lang w:eastAsia="en-US"/>
        </w:rPr>
        <w:t>GZ</w:t>
      </w:r>
      <w:r w:rsidR="008556F8">
        <w:rPr>
          <w:rFonts w:ascii="Verdana" w:eastAsia="Calibri" w:hAnsi="Verdana"/>
          <w:b/>
          <w:i/>
          <w:sz w:val="18"/>
          <w:szCs w:val="18"/>
          <w:lang w:eastAsia="en-US"/>
        </w:rPr>
        <w:t>.</w:t>
      </w:r>
      <w:r w:rsidR="00B271DF">
        <w:rPr>
          <w:rFonts w:ascii="Verdana" w:eastAsia="Calibri" w:hAnsi="Verdana"/>
          <w:b/>
          <w:i/>
          <w:sz w:val="18"/>
          <w:szCs w:val="18"/>
          <w:lang w:eastAsia="en-US"/>
        </w:rPr>
        <w:t>SL.4240.</w:t>
      </w:r>
      <w:r w:rsidR="00043F61">
        <w:rPr>
          <w:rFonts w:ascii="Verdana" w:eastAsia="Calibri" w:hAnsi="Verdana"/>
          <w:b/>
          <w:i/>
          <w:sz w:val="18"/>
          <w:szCs w:val="18"/>
          <w:lang w:eastAsia="en-US"/>
        </w:rPr>
        <w:t>175</w:t>
      </w:r>
      <w:r w:rsidR="00B271DF">
        <w:rPr>
          <w:rFonts w:ascii="Verdana" w:eastAsia="Calibri" w:hAnsi="Verdana"/>
          <w:b/>
          <w:i/>
          <w:sz w:val="18"/>
          <w:szCs w:val="18"/>
          <w:lang w:eastAsia="en-US"/>
        </w:rPr>
        <w:t>.2025</w:t>
      </w:r>
      <w:r w:rsidR="006648FB">
        <w:rPr>
          <w:rFonts w:ascii="Verdana" w:eastAsia="Calibri" w:hAnsi="Verdana"/>
          <w:b/>
          <w:i/>
          <w:sz w:val="18"/>
          <w:szCs w:val="18"/>
          <w:lang w:eastAsia="en-US"/>
        </w:rPr>
        <w:t>.MKO</w:t>
      </w:r>
      <w:r w:rsidRPr="00450FF3">
        <w:rPr>
          <w:rFonts w:ascii="Verdana" w:eastAsia="Calibri" w:hAnsi="Verdana"/>
          <w:b/>
          <w:i/>
          <w:sz w:val="18"/>
          <w:szCs w:val="18"/>
          <w:lang w:eastAsia="en-US"/>
        </w:rPr>
        <w:t>”</w:t>
      </w:r>
    </w:p>
    <w:p w:rsidR="00450FF3" w:rsidRDefault="00450FF3" w:rsidP="00450FF3">
      <w:pPr>
        <w:spacing w:line="240" w:lineRule="auto"/>
        <w:ind w:firstLine="0"/>
        <w:jc w:val="both"/>
        <w:rPr>
          <w:rFonts w:ascii="Verdana" w:eastAsia="Calibri" w:hAnsi="Verdana"/>
          <w:b/>
          <w:sz w:val="18"/>
          <w:szCs w:val="18"/>
          <w:u w:val="single"/>
          <w:lang w:eastAsia="en-US"/>
        </w:rPr>
      </w:pPr>
    </w:p>
    <w:p w:rsidR="004F3B3E" w:rsidRPr="00450FF3" w:rsidRDefault="004F3B3E" w:rsidP="00450FF3">
      <w:pPr>
        <w:spacing w:line="240" w:lineRule="auto"/>
        <w:ind w:firstLine="0"/>
        <w:jc w:val="both"/>
        <w:rPr>
          <w:rFonts w:ascii="Verdana" w:eastAsia="Calibri" w:hAnsi="Verdana"/>
          <w:b/>
          <w:sz w:val="18"/>
          <w:szCs w:val="18"/>
          <w:u w:val="single"/>
          <w:lang w:eastAsia="en-US"/>
        </w:rPr>
      </w:pPr>
    </w:p>
    <w:p w:rsidR="00450FF3" w:rsidRPr="00450FF3" w:rsidRDefault="00297230" w:rsidP="00297230">
      <w:pPr>
        <w:keepNext/>
        <w:tabs>
          <w:tab w:val="left" w:pos="567"/>
        </w:tabs>
        <w:spacing w:line="240" w:lineRule="auto"/>
        <w:ind w:firstLine="0"/>
        <w:jc w:val="both"/>
        <w:rPr>
          <w:rFonts w:ascii="Verdana" w:eastAsia="Calibri" w:hAnsi="Verdana"/>
          <w:b/>
          <w:sz w:val="18"/>
          <w:szCs w:val="18"/>
          <w:u w:val="single"/>
          <w:lang w:eastAsia="en-US"/>
        </w:rPr>
      </w:pPr>
      <w:r>
        <w:rPr>
          <w:rFonts w:ascii="Verdana" w:eastAsia="Calibri" w:hAnsi="Verdana"/>
          <w:b/>
          <w:sz w:val="18"/>
          <w:szCs w:val="18"/>
          <w:lang w:eastAsia="en-US"/>
        </w:rPr>
        <w:t>2.</w:t>
      </w:r>
      <w:r>
        <w:rPr>
          <w:rFonts w:ascii="Verdana" w:eastAsia="Calibri" w:hAnsi="Verdana"/>
          <w:b/>
          <w:sz w:val="18"/>
          <w:szCs w:val="18"/>
          <w:lang w:eastAsia="en-US"/>
        </w:rPr>
        <w:tab/>
      </w:r>
      <w:r w:rsidR="00450FF3" w:rsidRPr="00450FF3">
        <w:rPr>
          <w:rFonts w:ascii="Verdana" w:eastAsia="Calibri" w:hAnsi="Verdana"/>
          <w:b/>
          <w:sz w:val="18"/>
          <w:szCs w:val="18"/>
          <w:u w:val="single"/>
          <w:lang w:eastAsia="en-US"/>
        </w:rPr>
        <w:t>Wadi</w:t>
      </w:r>
      <w:r>
        <w:rPr>
          <w:rFonts w:ascii="Verdana" w:eastAsia="Calibri" w:hAnsi="Verdana"/>
          <w:b/>
          <w:sz w:val="18"/>
          <w:szCs w:val="18"/>
          <w:u w:val="single"/>
          <w:lang w:eastAsia="en-US"/>
        </w:rPr>
        <w:t>um w wymaganej wysokości należy</w:t>
      </w:r>
      <w:r w:rsidR="00450FF3" w:rsidRPr="00450FF3">
        <w:rPr>
          <w:rFonts w:ascii="Verdana" w:eastAsia="Calibri" w:hAnsi="Verdana"/>
          <w:b/>
          <w:sz w:val="18"/>
          <w:szCs w:val="18"/>
          <w:u w:val="single"/>
          <w:lang w:eastAsia="en-US"/>
        </w:rPr>
        <w:t xml:space="preserve"> wpłacić:</w:t>
      </w:r>
    </w:p>
    <w:p w:rsidR="00450FF3" w:rsidRPr="00450FF3" w:rsidRDefault="00450FF3" w:rsidP="00450FF3">
      <w:pPr>
        <w:shd w:val="clear" w:color="auto" w:fill="FFFFFF"/>
        <w:tabs>
          <w:tab w:val="left" w:pos="360"/>
          <w:tab w:val="left" w:pos="993"/>
        </w:tabs>
        <w:spacing w:line="240" w:lineRule="auto"/>
        <w:ind w:left="360" w:hanging="360"/>
        <w:jc w:val="both"/>
        <w:rPr>
          <w:rFonts w:ascii="Verdana" w:eastAsia="Calibri" w:hAnsi="Verdana"/>
          <w:sz w:val="18"/>
          <w:szCs w:val="18"/>
          <w:lang w:eastAsia="en-US"/>
        </w:rPr>
      </w:pPr>
      <w:r w:rsidRPr="00450FF3">
        <w:rPr>
          <w:rFonts w:ascii="Verdana" w:eastAsia="Calibri" w:hAnsi="Verdana"/>
          <w:sz w:val="18"/>
          <w:szCs w:val="18"/>
          <w:lang w:eastAsia="en-US"/>
        </w:rPr>
        <w:t>-</w:t>
      </w:r>
      <w:r w:rsidRPr="00450FF3">
        <w:rPr>
          <w:rFonts w:ascii="Verdana" w:eastAsia="Calibri" w:hAnsi="Verdana"/>
          <w:sz w:val="18"/>
          <w:szCs w:val="18"/>
          <w:lang w:eastAsia="en-US"/>
        </w:rPr>
        <w:tab/>
      </w:r>
      <w:r w:rsidRPr="00450FF3">
        <w:rPr>
          <w:rFonts w:ascii="Verdana" w:eastAsia="Calibri" w:hAnsi="Verdana"/>
          <w:b/>
          <w:sz w:val="18"/>
          <w:szCs w:val="18"/>
          <w:lang w:eastAsia="en-US"/>
        </w:rPr>
        <w:t xml:space="preserve">na rachunek bankowy </w:t>
      </w:r>
      <w:r w:rsidRPr="00450FF3">
        <w:rPr>
          <w:rFonts w:ascii="Verdana" w:hAnsi="Verdana"/>
          <w:b/>
          <w:sz w:val="18"/>
          <w:szCs w:val="18"/>
        </w:rPr>
        <w:t>Oddziału Terenowego w Pruszczu Gdańskim w</w:t>
      </w:r>
      <w:r w:rsidRPr="00450FF3">
        <w:rPr>
          <w:rFonts w:ascii="Verdana" w:hAnsi="Verdana"/>
          <w:sz w:val="18"/>
          <w:szCs w:val="18"/>
        </w:rPr>
        <w:t xml:space="preserve"> </w:t>
      </w:r>
      <w:r w:rsidRPr="00450FF3">
        <w:rPr>
          <w:rFonts w:ascii="Verdana" w:hAnsi="Verdana"/>
          <w:b/>
          <w:sz w:val="18"/>
          <w:szCs w:val="18"/>
        </w:rPr>
        <w:t>Banku Gospodarstwa Krajowego,</w:t>
      </w:r>
      <w:r w:rsidRPr="00450FF3">
        <w:rPr>
          <w:rFonts w:ascii="Verdana" w:eastAsia="Calibri" w:hAnsi="Verdana"/>
          <w:b/>
          <w:sz w:val="18"/>
          <w:szCs w:val="18"/>
          <w:lang w:eastAsia="en-US"/>
        </w:rPr>
        <w:t xml:space="preserve"> numer rachunku: </w:t>
      </w:r>
      <w:r w:rsidRPr="00450FF3">
        <w:rPr>
          <w:rFonts w:ascii="Verdana" w:hAnsi="Verdana"/>
          <w:b/>
          <w:sz w:val="18"/>
          <w:szCs w:val="18"/>
        </w:rPr>
        <w:t>69 1130 1121 0006 5590 8320 0002</w:t>
      </w:r>
      <w:r w:rsidRPr="00450FF3">
        <w:rPr>
          <w:rFonts w:ascii="Verdana" w:hAnsi="Verdana"/>
          <w:sz w:val="18"/>
          <w:szCs w:val="18"/>
        </w:rPr>
        <w:t xml:space="preserve"> (z</w:t>
      </w:r>
      <w:r w:rsidR="00297230">
        <w:rPr>
          <w:rFonts w:ascii="Verdana" w:hAnsi="Verdana"/>
          <w:sz w:val="18"/>
          <w:szCs w:val="18"/>
        </w:rPr>
        <w:t xml:space="preserve"> podaniem obrębu i nr działki)</w:t>
      </w:r>
      <w:r w:rsidR="00297230">
        <w:rPr>
          <w:rFonts w:ascii="Verdana" w:hAnsi="Verdana"/>
          <w:sz w:val="18"/>
          <w:szCs w:val="18"/>
        </w:rPr>
        <w:br/>
      </w:r>
      <w:r w:rsidRPr="00450FF3">
        <w:rPr>
          <w:rFonts w:ascii="Verdana" w:eastAsia="Calibri" w:hAnsi="Verdana"/>
          <w:b/>
          <w:sz w:val="18"/>
          <w:szCs w:val="18"/>
          <w:lang w:eastAsia="en-US"/>
        </w:rPr>
        <w:t xml:space="preserve">z odpowiednim wyprzedzeniem tak, aby znalazły się na rachunku bankowym najpóźniej do dnia </w:t>
      </w:r>
      <w:r w:rsidR="00230FA8">
        <w:rPr>
          <w:rFonts w:ascii="Verdana" w:eastAsia="Calibri" w:hAnsi="Verdana"/>
          <w:b/>
          <w:sz w:val="18"/>
          <w:szCs w:val="18"/>
          <w:u w:val="single"/>
          <w:lang w:eastAsia="en-US"/>
        </w:rPr>
        <w:t>10.10</w:t>
      </w:r>
      <w:r w:rsidR="000B45FD">
        <w:rPr>
          <w:rFonts w:ascii="Verdana" w:eastAsia="Calibri" w:hAnsi="Verdana"/>
          <w:b/>
          <w:sz w:val="18"/>
          <w:szCs w:val="18"/>
          <w:u w:val="single"/>
          <w:lang w:eastAsia="en-US"/>
        </w:rPr>
        <w:t>.</w:t>
      </w:r>
      <w:r w:rsidR="008556F8">
        <w:rPr>
          <w:rFonts w:ascii="Verdana" w:eastAsia="Calibri" w:hAnsi="Verdana"/>
          <w:b/>
          <w:sz w:val="18"/>
          <w:szCs w:val="18"/>
          <w:u w:val="single"/>
          <w:lang w:eastAsia="en-US"/>
        </w:rPr>
        <w:t>2025</w:t>
      </w:r>
      <w:r w:rsidRPr="00450FF3">
        <w:rPr>
          <w:rFonts w:ascii="Verdana" w:eastAsia="Calibri" w:hAnsi="Verdana"/>
          <w:b/>
          <w:sz w:val="18"/>
          <w:szCs w:val="18"/>
          <w:u w:val="single"/>
          <w:lang w:eastAsia="en-US"/>
        </w:rPr>
        <w:t xml:space="preserve"> r. </w:t>
      </w:r>
      <w:r w:rsidRPr="00450FF3">
        <w:rPr>
          <w:rFonts w:ascii="Verdana" w:eastAsia="Calibri" w:hAnsi="Verdana"/>
          <w:b/>
          <w:sz w:val="20"/>
          <w:u w:val="single"/>
          <w:lang w:eastAsia="en-US"/>
        </w:rPr>
        <w:t xml:space="preserve">pod rygorem uznania przez organizatora przetargu, że warunek wpłaty wadium nie został spełniony. </w:t>
      </w:r>
      <w:r w:rsidRPr="00450FF3">
        <w:rPr>
          <w:rFonts w:ascii="Verdana" w:eastAsia="Calibri" w:hAnsi="Verdana"/>
          <w:sz w:val="18"/>
          <w:szCs w:val="18"/>
          <w:lang w:eastAsia="en-US"/>
        </w:rPr>
        <w:t>Potwierdzenie dokonania wpłaty wadium w ww. terminie dokonywane jest przez KOWR najpóźniej w 3 dniu przed przetargiem.</w:t>
      </w:r>
    </w:p>
    <w:p w:rsidR="00450FF3" w:rsidRPr="00450FF3" w:rsidRDefault="00450FF3" w:rsidP="00450FF3">
      <w:pPr>
        <w:widowControl w:val="0"/>
        <w:autoSpaceDE w:val="0"/>
        <w:autoSpaceDN w:val="0"/>
        <w:spacing w:line="240" w:lineRule="auto"/>
        <w:ind w:firstLine="0"/>
        <w:jc w:val="both"/>
        <w:rPr>
          <w:rFonts w:ascii="Verdana" w:hAnsi="Verdana"/>
          <w:spacing w:val="-3"/>
          <w:sz w:val="18"/>
          <w:szCs w:val="18"/>
          <w:lang w:val="x-none" w:eastAsia="x-none"/>
        </w:rPr>
      </w:pPr>
      <w:r w:rsidRPr="00450FF3">
        <w:rPr>
          <w:rFonts w:ascii="Verdana" w:hAnsi="Verdana"/>
          <w:sz w:val="18"/>
          <w:szCs w:val="18"/>
          <w:u w:val="single"/>
          <w:lang w:val="x-none" w:eastAsia="x-none"/>
        </w:rPr>
        <w:t>W przypadku, gdy przelew środków dokonywany jest z konta nie należącego do wpłacającego, w pozycji przelewu „tytułem” należy dopisać imię i nazwisko oraz adres osoby wpłacającej</w:t>
      </w:r>
      <w:r w:rsidRPr="00450FF3">
        <w:rPr>
          <w:rFonts w:ascii="Verdana" w:hAnsi="Verdana"/>
          <w:spacing w:val="-3"/>
          <w:sz w:val="18"/>
          <w:szCs w:val="18"/>
          <w:lang w:val="x-none" w:eastAsia="x-none"/>
        </w:rPr>
        <w:t xml:space="preserve">. </w:t>
      </w:r>
    </w:p>
    <w:p w:rsidR="00450FF3" w:rsidRDefault="00450FF3" w:rsidP="00297230">
      <w:pPr>
        <w:pStyle w:val="Akapitzlist"/>
        <w:widowControl w:val="0"/>
        <w:numPr>
          <w:ilvl w:val="0"/>
          <w:numId w:val="13"/>
        </w:numPr>
        <w:tabs>
          <w:tab w:val="clear" w:pos="720"/>
          <w:tab w:val="num" w:pos="426"/>
        </w:tabs>
        <w:autoSpaceDE w:val="0"/>
        <w:autoSpaceDN w:val="0"/>
        <w:spacing w:line="240" w:lineRule="auto"/>
        <w:ind w:left="426"/>
        <w:jc w:val="both"/>
        <w:rPr>
          <w:rFonts w:ascii="Verdana" w:hAnsi="Verdana"/>
          <w:sz w:val="18"/>
          <w:szCs w:val="18"/>
          <w:lang w:val="x-none" w:eastAsia="x-none"/>
        </w:rPr>
      </w:pPr>
      <w:r w:rsidRPr="00297230">
        <w:rPr>
          <w:rFonts w:ascii="Verdana" w:hAnsi="Verdana"/>
          <w:sz w:val="18"/>
          <w:szCs w:val="18"/>
          <w:lang w:val="x-none" w:eastAsia="x-none"/>
        </w:rPr>
        <w:t>Wadium wniesione przez uczestnika przetargu, który wygrał przetarg zalicza się na poczet ceny nabycia nieruchomości. Pozostałym uczestnikom przetargu wadium zwraca się niezwłocznie po odwołaniu lub zamknięciu przetargu, w tym także przetargu, który nie został rozstrzygnięty z uwzglę</w:t>
      </w:r>
      <w:r w:rsidR="00297230">
        <w:rPr>
          <w:rFonts w:ascii="Verdana" w:hAnsi="Verdana"/>
          <w:sz w:val="18"/>
          <w:szCs w:val="18"/>
          <w:lang w:val="x-none" w:eastAsia="x-none"/>
        </w:rPr>
        <w:t xml:space="preserve">dnieniem zastrzeżeń </w:t>
      </w:r>
      <w:r w:rsidR="00297230">
        <w:rPr>
          <w:rFonts w:ascii="Verdana" w:hAnsi="Verdana"/>
          <w:sz w:val="18"/>
          <w:szCs w:val="18"/>
          <w:lang w:val="x-none" w:eastAsia="x-none"/>
        </w:rPr>
        <w:lastRenderedPageBreak/>
        <w:t xml:space="preserve">określonych </w:t>
      </w:r>
      <w:r w:rsidRPr="00297230">
        <w:rPr>
          <w:rFonts w:ascii="Verdana" w:hAnsi="Verdana"/>
          <w:sz w:val="18"/>
          <w:szCs w:val="18"/>
          <w:lang w:val="x-none" w:eastAsia="x-none"/>
        </w:rPr>
        <w:t>w ust. 4.  Zwrot wadium i zaliczenie wadium na poczet ceny nabycia na</w:t>
      </w:r>
      <w:r w:rsidR="008E7CA7">
        <w:rPr>
          <w:rFonts w:ascii="Verdana" w:hAnsi="Verdana"/>
          <w:sz w:val="18"/>
          <w:szCs w:val="18"/>
          <w:lang w:val="x-none" w:eastAsia="x-none"/>
        </w:rPr>
        <w:t>stępuje w wysokości nominalnej.</w:t>
      </w:r>
    </w:p>
    <w:p w:rsidR="008E7CA7" w:rsidRPr="00297230" w:rsidRDefault="008E7CA7" w:rsidP="008E7CA7">
      <w:pPr>
        <w:pStyle w:val="Akapitzlist"/>
        <w:widowControl w:val="0"/>
        <w:autoSpaceDE w:val="0"/>
        <w:autoSpaceDN w:val="0"/>
        <w:spacing w:line="240" w:lineRule="auto"/>
        <w:ind w:left="426" w:firstLine="0"/>
        <w:jc w:val="both"/>
        <w:rPr>
          <w:rFonts w:ascii="Verdana" w:hAnsi="Verdana"/>
          <w:sz w:val="18"/>
          <w:szCs w:val="18"/>
          <w:lang w:val="x-none" w:eastAsia="x-none"/>
        </w:rPr>
      </w:pPr>
      <w:r w:rsidRPr="008E7CA7">
        <w:rPr>
          <w:rFonts w:ascii="Verdana" w:hAnsi="Verdana"/>
          <w:sz w:val="18"/>
          <w:szCs w:val="18"/>
          <w:lang w:val="x-none" w:eastAsia="x-none"/>
        </w:rPr>
        <w:t>W przypadku niewskazania przez uczestnika przetargu w terminie 14 dni od odwołania lub zamknięcia przetargu w formie pisemnej rachunku bankowego na który ma być zwrócone wadium, zostanie ono zwrócone na rachunek bankowy z którego została dokonana płatność wadium.</w:t>
      </w:r>
    </w:p>
    <w:p w:rsidR="00450FF3" w:rsidRPr="00450FF3" w:rsidRDefault="00450FF3" w:rsidP="00450FF3">
      <w:pPr>
        <w:tabs>
          <w:tab w:val="left" w:pos="426"/>
        </w:tabs>
        <w:spacing w:line="240" w:lineRule="auto"/>
        <w:ind w:left="420" w:hanging="420"/>
        <w:jc w:val="both"/>
        <w:rPr>
          <w:rFonts w:ascii="Verdana" w:hAnsi="Verdana"/>
          <w:sz w:val="18"/>
          <w:szCs w:val="18"/>
          <w:lang w:val="x-none"/>
        </w:rPr>
      </w:pPr>
    </w:p>
    <w:p w:rsidR="00450FF3" w:rsidRPr="00450FF3" w:rsidRDefault="00297230" w:rsidP="00450FF3">
      <w:pPr>
        <w:tabs>
          <w:tab w:val="left" w:pos="426"/>
        </w:tabs>
        <w:spacing w:line="240" w:lineRule="auto"/>
        <w:ind w:firstLine="0"/>
        <w:jc w:val="both"/>
        <w:rPr>
          <w:rFonts w:ascii="Verdana" w:hAnsi="Verdana"/>
          <w:b/>
          <w:sz w:val="18"/>
          <w:szCs w:val="18"/>
        </w:rPr>
      </w:pPr>
      <w:r>
        <w:rPr>
          <w:rFonts w:ascii="Verdana" w:hAnsi="Verdana"/>
          <w:sz w:val="18"/>
          <w:szCs w:val="18"/>
        </w:rPr>
        <w:t>4.</w:t>
      </w:r>
      <w:r w:rsidR="00450FF3" w:rsidRPr="00450FF3">
        <w:rPr>
          <w:rFonts w:ascii="Verdana" w:hAnsi="Verdana"/>
          <w:sz w:val="18"/>
          <w:szCs w:val="18"/>
        </w:rPr>
        <w:tab/>
      </w:r>
      <w:r w:rsidR="00450FF3" w:rsidRPr="00450FF3">
        <w:rPr>
          <w:rFonts w:ascii="Verdana" w:hAnsi="Verdana"/>
          <w:b/>
          <w:sz w:val="18"/>
          <w:szCs w:val="18"/>
          <w:u w:val="single"/>
        </w:rPr>
        <w:t>Wadium nie podlega zwrotowi, gdy:</w:t>
      </w:r>
      <w:r w:rsidR="00450FF3" w:rsidRPr="00450FF3">
        <w:rPr>
          <w:rFonts w:ascii="Verdana" w:hAnsi="Verdana"/>
          <w:b/>
          <w:sz w:val="18"/>
          <w:szCs w:val="18"/>
        </w:rPr>
        <w:t xml:space="preserve"> </w:t>
      </w:r>
    </w:p>
    <w:p w:rsidR="00450FF3" w:rsidRPr="00450FF3" w:rsidRDefault="00450FF3" w:rsidP="00297230">
      <w:pPr>
        <w:numPr>
          <w:ilvl w:val="0"/>
          <w:numId w:val="17"/>
        </w:numPr>
        <w:tabs>
          <w:tab w:val="left" w:pos="709"/>
        </w:tabs>
        <w:spacing w:line="240" w:lineRule="auto"/>
        <w:ind w:left="709" w:hanging="283"/>
        <w:jc w:val="both"/>
        <w:rPr>
          <w:rFonts w:ascii="Verdana" w:hAnsi="Verdana"/>
          <w:sz w:val="18"/>
          <w:szCs w:val="18"/>
        </w:rPr>
      </w:pPr>
      <w:r w:rsidRPr="00450FF3">
        <w:rPr>
          <w:rFonts w:ascii="Verdana" w:hAnsi="Verdana"/>
          <w:sz w:val="18"/>
          <w:szCs w:val="18"/>
        </w:rPr>
        <w:t>żaden z uczestników przetargu nie zgłosi postąpienia ponad cenę wywoławczą,</w:t>
      </w:r>
    </w:p>
    <w:p w:rsidR="00450FF3" w:rsidRPr="00450FF3" w:rsidRDefault="00450FF3" w:rsidP="00297230">
      <w:pPr>
        <w:numPr>
          <w:ilvl w:val="0"/>
          <w:numId w:val="17"/>
        </w:numPr>
        <w:tabs>
          <w:tab w:val="left" w:pos="709"/>
        </w:tabs>
        <w:spacing w:line="240" w:lineRule="auto"/>
        <w:ind w:left="709" w:hanging="283"/>
        <w:jc w:val="both"/>
        <w:rPr>
          <w:rFonts w:ascii="Verdana" w:hAnsi="Verdana"/>
          <w:sz w:val="18"/>
          <w:szCs w:val="18"/>
        </w:rPr>
      </w:pPr>
      <w:r w:rsidRPr="00450FF3">
        <w:rPr>
          <w:rFonts w:ascii="Verdana" w:hAnsi="Verdana"/>
          <w:sz w:val="18"/>
          <w:szCs w:val="18"/>
        </w:rPr>
        <w:t>osoba (należy przez to rozumieć także osoby pozostające we wspólności majątkowej  ustawowej małżeńskiej), która wygrała przetarg, uchyli się od zawarcia w wyznaczonym terminie notarialnej umowy sprzedaży,</w:t>
      </w:r>
    </w:p>
    <w:p w:rsidR="00450FF3" w:rsidRPr="00450FF3" w:rsidRDefault="00450FF3" w:rsidP="00297230">
      <w:pPr>
        <w:numPr>
          <w:ilvl w:val="0"/>
          <w:numId w:val="17"/>
        </w:numPr>
        <w:tabs>
          <w:tab w:val="left" w:pos="709"/>
        </w:tabs>
        <w:spacing w:line="240" w:lineRule="auto"/>
        <w:ind w:left="709" w:hanging="283"/>
        <w:jc w:val="both"/>
        <w:rPr>
          <w:rFonts w:ascii="Verdana" w:hAnsi="Verdana" w:cs="Verdana"/>
          <w:sz w:val="18"/>
          <w:szCs w:val="18"/>
        </w:rPr>
      </w:pPr>
      <w:r w:rsidRPr="00450FF3">
        <w:rPr>
          <w:rFonts w:ascii="Verdana" w:hAnsi="Verdana" w:cs="Verdana"/>
          <w:sz w:val="18"/>
          <w:szCs w:val="18"/>
        </w:rPr>
        <w:t xml:space="preserve">zawarcie umowy </w:t>
      </w:r>
      <w:r w:rsidRPr="00450FF3">
        <w:rPr>
          <w:rFonts w:ascii="Verdana" w:hAnsi="Verdana"/>
          <w:sz w:val="18"/>
          <w:szCs w:val="18"/>
        </w:rPr>
        <w:t xml:space="preserve">stanie się niemożliwe z przyczyn leżących po stronie oferenta, w szczególności niespełnienia wymogu określonego w art. 28a ust. 1 ustawy </w:t>
      </w:r>
      <w:r w:rsidR="00297230">
        <w:rPr>
          <w:rFonts w:ascii="Verdana" w:hAnsi="Verdana"/>
          <w:sz w:val="18"/>
          <w:szCs w:val="18"/>
        </w:rPr>
        <w:t>z dnia 19 października 1991 r. o </w:t>
      </w:r>
      <w:r w:rsidRPr="00450FF3">
        <w:rPr>
          <w:rFonts w:ascii="Verdana" w:hAnsi="Verdana"/>
          <w:sz w:val="18"/>
          <w:szCs w:val="18"/>
        </w:rPr>
        <w:t>gospodarowaniu nieruchomościami rolnymi Skarbu Państwa,</w:t>
      </w:r>
    </w:p>
    <w:p w:rsidR="00450FF3" w:rsidRPr="00297230" w:rsidRDefault="00450FF3" w:rsidP="00297230">
      <w:pPr>
        <w:numPr>
          <w:ilvl w:val="0"/>
          <w:numId w:val="17"/>
        </w:numPr>
        <w:tabs>
          <w:tab w:val="left" w:pos="709"/>
        </w:tabs>
        <w:spacing w:line="240" w:lineRule="auto"/>
        <w:ind w:left="709" w:hanging="283"/>
        <w:jc w:val="both"/>
        <w:rPr>
          <w:rFonts w:ascii="Verdana" w:hAnsi="Verdana"/>
          <w:sz w:val="18"/>
          <w:szCs w:val="18"/>
        </w:rPr>
      </w:pPr>
      <w:r w:rsidRPr="00450FF3">
        <w:rPr>
          <w:rFonts w:ascii="Verdana" w:hAnsi="Verdana" w:cs="Verdana"/>
          <w:sz w:val="18"/>
          <w:szCs w:val="18"/>
        </w:rPr>
        <w:t>do czasu upływu terminów na wniesienie zastrzeżeń, o których mowa w art. 29 ust. 7 ustawy o gospodarowaniu nieruchomościami rolnymi Skarbu Państwa lub do czasu wydania rozstrzygnięcia przez Dyrektora Oddziału Terenowego Krajowego Ośrodka Wsparcia Rolnictwa w Pruszczu Gdańskim albo rozpatrzenia zastrzeżeń przez Dyrektora Generalnego Krajowego Ośrodka Wsparcia Rolnictwa.</w:t>
      </w:r>
    </w:p>
    <w:p w:rsidR="00450FF3" w:rsidRPr="00297230" w:rsidRDefault="00450FF3" w:rsidP="00297230">
      <w:pPr>
        <w:pStyle w:val="Akapitzlist"/>
        <w:numPr>
          <w:ilvl w:val="0"/>
          <w:numId w:val="34"/>
        </w:numPr>
        <w:spacing w:after="160" w:line="240" w:lineRule="auto"/>
        <w:ind w:left="284" w:hanging="284"/>
        <w:jc w:val="both"/>
        <w:rPr>
          <w:rFonts w:ascii="Verdana" w:eastAsia="Calibri" w:hAnsi="Verdana"/>
          <w:b/>
          <w:sz w:val="18"/>
          <w:szCs w:val="18"/>
          <w:lang w:eastAsia="en-US"/>
        </w:rPr>
      </w:pPr>
      <w:r w:rsidRPr="00297230">
        <w:rPr>
          <w:rFonts w:ascii="Verdana" w:eastAsia="Calibri" w:hAnsi="Verdana"/>
          <w:b/>
          <w:sz w:val="18"/>
          <w:szCs w:val="18"/>
          <w:lang w:eastAsia="en-US"/>
        </w:rPr>
        <w:t>Osoby zainteresowane uczestnictwem w przetargu, przed przystąp</w:t>
      </w:r>
      <w:r w:rsidR="00297230">
        <w:rPr>
          <w:rFonts w:ascii="Verdana" w:eastAsia="Calibri" w:hAnsi="Verdana"/>
          <w:b/>
          <w:sz w:val="18"/>
          <w:szCs w:val="18"/>
          <w:lang w:eastAsia="en-US"/>
        </w:rPr>
        <w:t xml:space="preserve">ieniem do przetargu, proszone </w:t>
      </w:r>
      <w:r w:rsidRPr="00297230">
        <w:rPr>
          <w:rFonts w:ascii="Verdana" w:eastAsia="Calibri" w:hAnsi="Verdana"/>
          <w:b/>
          <w:sz w:val="18"/>
          <w:szCs w:val="18"/>
          <w:lang w:eastAsia="en-US"/>
        </w:rPr>
        <w:t>są o zapoznanie się z „WYTYCZNYMI” dotyczącymi form zabezpieczenia i dokumentami niezbędnymi do przedłożenia w Krajowym Ośrodku przed podpisaniem umowy sprzedaży z rozłożeniem ceny sprzedaży na raty. Wytyczne w tym zakresie dostępne są w wersji elektronicznej pod adresem:</w:t>
      </w:r>
      <w:r w:rsidR="00297230">
        <w:rPr>
          <w:rFonts w:ascii="Verdana" w:eastAsia="Calibri" w:hAnsi="Verdana"/>
          <w:b/>
          <w:sz w:val="18"/>
          <w:szCs w:val="18"/>
          <w:lang w:eastAsia="en-US"/>
        </w:rPr>
        <w:br/>
      </w:r>
      <w:hyperlink r:id="rId9" w:history="1">
        <w:r w:rsidRPr="00297230">
          <w:rPr>
            <w:rFonts w:ascii="Verdana" w:eastAsia="Calibri" w:hAnsi="Verdana"/>
            <w:b/>
            <w:color w:val="0000FF"/>
            <w:sz w:val="18"/>
            <w:szCs w:val="18"/>
            <w:u w:val="single"/>
            <w:lang w:eastAsia="en-US"/>
          </w:rPr>
          <w:t>http://www.kowr.gov.pl/nieruchomosci/formy-zabezpieczenia-umow-sprzedazy</w:t>
        </w:r>
      </w:hyperlink>
    </w:p>
    <w:p w:rsidR="00450FF3" w:rsidRPr="00450FF3" w:rsidRDefault="00450FF3" w:rsidP="00297230">
      <w:pPr>
        <w:tabs>
          <w:tab w:val="left" w:pos="284"/>
        </w:tabs>
        <w:spacing w:line="240" w:lineRule="auto"/>
        <w:ind w:firstLine="0"/>
        <w:jc w:val="both"/>
        <w:rPr>
          <w:rFonts w:ascii="Verdana" w:hAnsi="Verdana"/>
          <w:b/>
          <w:sz w:val="18"/>
          <w:szCs w:val="18"/>
        </w:rPr>
      </w:pPr>
      <w:r w:rsidRPr="00450FF3">
        <w:rPr>
          <w:rFonts w:ascii="Verdana" w:hAnsi="Verdana"/>
          <w:b/>
          <w:sz w:val="18"/>
          <w:szCs w:val="18"/>
        </w:rPr>
        <w:t>6</w:t>
      </w:r>
      <w:r w:rsidR="00297230">
        <w:rPr>
          <w:rFonts w:ascii="Verdana" w:hAnsi="Verdana"/>
          <w:b/>
          <w:sz w:val="18"/>
          <w:szCs w:val="18"/>
        </w:rPr>
        <w:t>.</w:t>
      </w:r>
      <w:r w:rsidR="00297230">
        <w:rPr>
          <w:rFonts w:ascii="Verdana" w:hAnsi="Verdana"/>
          <w:b/>
          <w:sz w:val="18"/>
          <w:szCs w:val="18"/>
        </w:rPr>
        <w:tab/>
      </w:r>
      <w:r w:rsidRPr="00450FF3">
        <w:rPr>
          <w:rFonts w:ascii="Verdana" w:hAnsi="Verdana"/>
          <w:b/>
          <w:sz w:val="18"/>
          <w:szCs w:val="18"/>
        </w:rPr>
        <w:t xml:space="preserve">Zwalnia się z obowiązku wpłacania wadium osoby fizyczne, którym przysługuje prawo do realizacji prawa do rekompensaty z tytułu pozostawienia nieruchomości poza obecnymi granicami Rzeczypospolitej Polskiej, jeżeli do dnia </w:t>
      </w:r>
      <w:r w:rsidR="004731F5">
        <w:rPr>
          <w:rFonts w:ascii="Verdana" w:hAnsi="Verdana"/>
          <w:b/>
          <w:sz w:val="18"/>
          <w:szCs w:val="18"/>
        </w:rPr>
        <w:t>0</w:t>
      </w:r>
      <w:r w:rsidR="006648FB">
        <w:rPr>
          <w:rFonts w:ascii="Verdana" w:hAnsi="Verdana"/>
          <w:b/>
          <w:sz w:val="18"/>
          <w:szCs w:val="18"/>
        </w:rPr>
        <w:t>9</w:t>
      </w:r>
      <w:r w:rsidR="00230FA8">
        <w:rPr>
          <w:rFonts w:ascii="Verdana" w:hAnsi="Verdana"/>
          <w:b/>
          <w:sz w:val="18"/>
          <w:szCs w:val="18"/>
        </w:rPr>
        <w:t>.10</w:t>
      </w:r>
      <w:r w:rsidR="006A2BE4">
        <w:rPr>
          <w:rFonts w:ascii="Verdana" w:hAnsi="Verdana"/>
          <w:b/>
          <w:sz w:val="18"/>
          <w:szCs w:val="18"/>
        </w:rPr>
        <w:t>.</w:t>
      </w:r>
      <w:r w:rsidR="008556F8">
        <w:rPr>
          <w:rFonts w:ascii="Verdana" w:hAnsi="Verdana"/>
          <w:b/>
          <w:sz w:val="18"/>
          <w:szCs w:val="18"/>
        </w:rPr>
        <w:t>2025</w:t>
      </w:r>
      <w:r w:rsidRPr="00450FF3">
        <w:rPr>
          <w:rFonts w:ascii="Verdana" w:hAnsi="Verdana" w:cs="FuturaPL-Bold"/>
          <w:b/>
          <w:bCs/>
          <w:sz w:val="18"/>
          <w:szCs w:val="18"/>
        </w:rPr>
        <w:t xml:space="preserve"> </w:t>
      </w:r>
      <w:r w:rsidRPr="00450FF3">
        <w:rPr>
          <w:rFonts w:ascii="Verdana" w:hAnsi="Verdana"/>
          <w:b/>
          <w:sz w:val="18"/>
          <w:szCs w:val="18"/>
        </w:rPr>
        <w:t xml:space="preserve">r. do godz. 15:00 złożą w sekretariacie KOWR </w:t>
      </w:r>
      <w:r w:rsidR="008556F8">
        <w:rPr>
          <w:rFonts w:ascii="Verdana" w:hAnsi="Verdana"/>
          <w:b/>
          <w:sz w:val="18"/>
          <w:szCs w:val="18"/>
        </w:rPr>
        <w:t>Sekcji Zamiejscowej w Słupsku, al. 3-go Maja 44</w:t>
      </w:r>
      <w:r w:rsidRPr="00450FF3">
        <w:rPr>
          <w:rFonts w:ascii="Verdana" w:hAnsi="Verdana"/>
          <w:b/>
          <w:sz w:val="18"/>
          <w:szCs w:val="18"/>
        </w:rPr>
        <w:t>:</w:t>
      </w:r>
    </w:p>
    <w:p w:rsidR="00450FF3" w:rsidRPr="00450FF3" w:rsidRDefault="00450FF3" w:rsidP="000D7FD0">
      <w:pPr>
        <w:tabs>
          <w:tab w:val="left" w:pos="709"/>
        </w:tabs>
        <w:suppressAutoHyphens/>
        <w:spacing w:line="240" w:lineRule="auto"/>
        <w:ind w:left="709" w:hanging="283"/>
        <w:jc w:val="both"/>
        <w:rPr>
          <w:rFonts w:ascii="Verdana" w:hAnsi="Verdana"/>
          <w:sz w:val="18"/>
          <w:szCs w:val="18"/>
          <w:lang w:eastAsia="ar-SA"/>
        </w:rPr>
      </w:pPr>
      <w:r w:rsidRPr="00450FF3">
        <w:rPr>
          <w:rFonts w:ascii="Verdana" w:hAnsi="Verdana"/>
          <w:sz w:val="18"/>
          <w:szCs w:val="18"/>
          <w:lang w:eastAsia="ar-SA"/>
        </w:rPr>
        <w:t>1) pisemne zobowiązanie do uiszczenia kwoty równej wysokości ustalonego wadium w razie uchylenia się</w:t>
      </w:r>
      <w:r w:rsidR="00297230">
        <w:rPr>
          <w:rFonts w:ascii="Verdana" w:hAnsi="Verdana"/>
          <w:sz w:val="18"/>
          <w:szCs w:val="18"/>
          <w:lang w:eastAsia="ar-SA"/>
        </w:rPr>
        <w:t xml:space="preserve"> </w:t>
      </w:r>
      <w:r w:rsidRPr="00450FF3">
        <w:rPr>
          <w:rFonts w:ascii="Verdana" w:hAnsi="Verdana"/>
          <w:sz w:val="18"/>
          <w:szCs w:val="18"/>
          <w:lang w:eastAsia="ar-SA"/>
        </w:rPr>
        <w:t>od zawarcia umowy sprzedaży;</w:t>
      </w:r>
    </w:p>
    <w:p w:rsidR="00450FF3" w:rsidRPr="00450FF3" w:rsidRDefault="00450FF3" w:rsidP="000D7FD0">
      <w:pPr>
        <w:tabs>
          <w:tab w:val="left" w:pos="709"/>
        </w:tabs>
        <w:suppressAutoHyphens/>
        <w:spacing w:line="240" w:lineRule="auto"/>
        <w:ind w:left="709" w:hanging="283"/>
        <w:jc w:val="both"/>
        <w:rPr>
          <w:rFonts w:ascii="Verdana" w:hAnsi="Verdana"/>
          <w:sz w:val="18"/>
          <w:szCs w:val="18"/>
          <w:lang w:eastAsia="ar-SA"/>
        </w:rPr>
      </w:pPr>
      <w:r w:rsidRPr="00450FF3">
        <w:rPr>
          <w:rFonts w:ascii="Verdana" w:hAnsi="Verdana"/>
          <w:sz w:val="18"/>
          <w:szCs w:val="18"/>
          <w:lang w:eastAsia="ar-SA"/>
        </w:rPr>
        <w:t>2) oryginał zaświadczenia lub decyzji stwierdzającej uprawnienie do realizacji prawa do rekompensaty z tytułu pozostawienia nieruchomości na poczet ceny sprzedaży, a w przypadku spadkobierców osób wskazanych w zaświadczeniach lub decyzjach – także postanowienie  sądu o stwierdzeniu nabycia spadku;</w:t>
      </w:r>
    </w:p>
    <w:p w:rsidR="00450FF3" w:rsidRPr="00450FF3" w:rsidRDefault="00450FF3" w:rsidP="000D7FD0">
      <w:pPr>
        <w:tabs>
          <w:tab w:val="left" w:pos="709"/>
        </w:tabs>
        <w:suppressAutoHyphens/>
        <w:spacing w:line="240" w:lineRule="auto"/>
        <w:ind w:left="709" w:hanging="283"/>
        <w:jc w:val="both"/>
        <w:rPr>
          <w:rFonts w:ascii="Verdana" w:hAnsi="Verdana"/>
          <w:sz w:val="18"/>
          <w:szCs w:val="18"/>
          <w:lang w:eastAsia="ar-SA"/>
        </w:rPr>
      </w:pPr>
      <w:r w:rsidRPr="00450FF3">
        <w:rPr>
          <w:rFonts w:ascii="Verdana" w:hAnsi="Verdana"/>
          <w:sz w:val="18"/>
          <w:szCs w:val="18"/>
          <w:lang w:eastAsia="ar-SA"/>
        </w:rPr>
        <w:t xml:space="preserve">3) dokumenty potwierdzające spełnienie warunków określonych w art. 2 lub 3 ustawy z dnia 8 lipca 2005 </w:t>
      </w:r>
      <w:r w:rsidR="00095B99">
        <w:rPr>
          <w:rFonts w:ascii="Verdana" w:hAnsi="Verdana"/>
          <w:sz w:val="18"/>
          <w:szCs w:val="18"/>
          <w:lang w:eastAsia="ar-SA"/>
        </w:rPr>
        <w:t>r. o </w:t>
      </w:r>
      <w:r w:rsidRPr="00450FF3">
        <w:rPr>
          <w:rFonts w:ascii="Verdana" w:hAnsi="Verdana"/>
          <w:sz w:val="18"/>
          <w:szCs w:val="18"/>
          <w:lang w:eastAsia="ar-SA"/>
        </w:rPr>
        <w:t>realizacji prawa do rekompensaty z tytułu pozostawienia nieruchomości poza obecnymi granicami</w:t>
      </w:r>
      <w:r w:rsidR="00297230">
        <w:rPr>
          <w:rFonts w:ascii="Verdana" w:hAnsi="Verdana"/>
          <w:sz w:val="18"/>
          <w:szCs w:val="18"/>
          <w:lang w:eastAsia="ar-SA"/>
        </w:rPr>
        <w:t xml:space="preserve"> </w:t>
      </w:r>
      <w:r w:rsidRPr="00450FF3">
        <w:rPr>
          <w:rFonts w:ascii="Verdana" w:hAnsi="Verdana"/>
          <w:sz w:val="18"/>
          <w:szCs w:val="18"/>
          <w:lang w:eastAsia="ar-SA"/>
        </w:rPr>
        <w:t>Rzeczypospolitej Polskiej.</w:t>
      </w:r>
    </w:p>
    <w:p w:rsidR="00450FF3" w:rsidRPr="00450FF3" w:rsidRDefault="000D7FD0" w:rsidP="00450FF3">
      <w:pPr>
        <w:tabs>
          <w:tab w:val="left" w:pos="360"/>
        </w:tabs>
        <w:suppressAutoHyphens/>
        <w:spacing w:line="240" w:lineRule="auto"/>
        <w:ind w:firstLine="0"/>
        <w:jc w:val="both"/>
        <w:rPr>
          <w:rFonts w:ascii="Verdana" w:hAnsi="Verdana"/>
          <w:sz w:val="18"/>
          <w:szCs w:val="18"/>
          <w:lang w:eastAsia="ar-SA"/>
        </w:rPr>
      </w:pPr>
      <w:r>
        <w:rPr>
          <w:rFonts w:ascii="Verdana" w:hAnsi="Verdana"/>
          <w:sz w:val="18"/>
          <w:szCs w:val="18"/>
          <w:lang w:eastAsia="ar-SA"/>
        </w:rPr>
        <w:t>7.</w:t>
      </w:r>
      <w:r>
        <w:rPr>
          <w:rFonts w:ascii="Verdana" w:hAnsi="Verdana"/>
          <w:sz w:val="18"/>
          <w:szCs w:val="18"/>
          <w:lang w:eastAsia="ar-SA"/>
        </w:rPr>
        <w:tab/>
      </w:r>
      <w:r w:rsidR="00450FF3" w:rsidRPr="00450FF3">
        <w:rPr>
          <w:rFonts w:ascii="Verdana" w:hAnsi="Verdana"/>
          <w:sz w:val="18"/>
          <w:szCs w:val="18"/>
          <w:lang w:eastAsia="ar-SA"/>
        </w:rPr>
        <w:t>Osoby uprawnione, które w wyznaczonym terminie nie przedłożą wymaganych dokumentów, nie zostaną zwolnione z obowiązku wpłacenia wadium.</w:t>
      </w:r>
    </w:p>
    <w:p w:rsidR="00450FF3" w:rsidRPr="00450FF3" w:rsidRDefault="000D7FD0" w:rsidP="00450FF3">
      <w:pPr>
        <w:tabs>
          <w:tab w:val="left" w:pos="360"/>
        </w:tabs>
        <w:suppressAutoHyphens/>
        <w:spacing w:line="240" w:lineRule="auto"/>
        <w:ind w:firstLine="0"/>
        <w:jc w:val="both"/>
        <w:rPr>
          <w:rFonts w:ascii="Verdana" w:hAnsi="Verdana"/>
          <w:sz w:val="18"/>
          <w:szCs w:val="18"/>
          <w:lang w:eastAsia="ar-SA"/>
        </w:rPr>
      </w:pPr>
      <w:r>
        <w:rPr>
          <w:rFonts w:ascii="Verdana" w:hAnsi="Verdana"/>
          <w:sz w:val="18"/>
          <w:szCs w:val="18"/>
          <w:lang w:eastAsia="ar-SA"/>
        </w:rPr>
        <w:t>8.</w:t>
      </w:r>
      <w:r>
        <w:rPr>
          <w:rFonts w:ascii="Verdana" w:hAnsi="Verdana"/>
          <w:sz w:val="18"/>
          <w:szCs w:val="18"/>
          <w:lang w:eastAsia="ar-SA"/>
        </w:rPr>
        <w:tab/>
      </w:r>
      <w:r w:rsidR="00450FF3" w:rsidRPr="00450FF3">
        <w:rPr>
          <w:rFonts w:ascii="Verdana" w:hAnsi="Verdana"/>
          <w:sz w:val="18"/>
          <w:szCs w:val="18"/>
          <w:lang w:eastAsia="ar-SA"/>
        </w:rPr>
        <w:t>Osoba uprawniona zwolniona z obowiązku wniesienia wadium w części, aby zostać dopuszczona do przetargu zobowiązana jest wnieść pozostałą część wadium na ogólnych warunkach określonych w tym ogłoszeniu.</w:t>
      </w:r>
    </w:p>
    <w:p w:rsidR="00450FF3" w:rsidRPr="00450FF3" w:rsidRDefault="000D7FD0" w:rsidP="00450FF3">
      <w:pPr>
        <w:tabs>
          <w:tab w:val="left" w:pos="360"/>
        </w:tabs>
        <w:suppressAutoHyphens/>
        <w:spacing w:line="240" w:lineRule="auto"/>
        <w:ind w:firstLine="0"/>
        <w:jc w:val="both"/>
        <w:rPr>
          <w:rFonts w:ascii="Verdana" w:hAnsi="Verdana"/>
          <w:sz w:val="18"/>
          <w:szCs w:val="18"/>
          <w:lang w:eastAsia="ar-SA"/>
        </w:rPr>
      </w:pPr>
      <w:r>
        <w:rPr>
          <w:rFonts w:ascii="Verdana" w:hAnsi="Verdana"/>
          <w:sz w:val="18"/>
          <w:szCs w:val="18"/>
          <w:lang w:eastAsia="ar-SA"/>
        </w:rPr>
        <w:t>10.</w:t>
      </w:r>
      <w:r>
        <w:rPr>
          <w:rFonts w:ascii="Verdana" w:hAnsi="Verdana"/>
          <w:sz w:val="18"/>
          <w:szCs w:val="18"/>
          <w:lang w:eastAsia="ar-SA"/>
        </w:rPr>
        <w:tab/>
      </w:r>
      <w:r w:rsidR="00450FF3" w:rsidRPr="00450FF3">
        <w:rPr>
          <w:rFonts w:ascii="Verdana" w:hAnsi="Verdana"/>
          <w:sz w:val="18"/>
          <w:szCs w:val="18"/>
          <w:lang w:eastAsia="ar-SA"/>
        </w:rPr>
        <w:t>Osoba, która wpłaciła wadium, a posiada zaświadczenie lub decyzję jako osoba uprawniona do realizacji prawa do rekompensaty z tytułu pozostawienia nieruchomości poza obecnymi granicami Rzeczypospolitej Polskiej winna w terminie 3 dni od rozstrzygnięcia przetargu złożyć dokumenty niezbędne do rea</w:t>
      </w:r>
      <w:r>
        <w:rPr>
          <w:rFonts w:ascii="Verdana" w:hAnsi="Verdana"/>
          <w:sz w:val="18"/>
          <w:szCs w:val="18"/>
          <w:lang w:eastAsia="ar-SA"/>
        </w:rPr>
        <w:t>lizacji prawa do rekompensaty i </w:t>
      </w:r>
      <w:r w:rsidR="00450FF3" w:rsidRPr="00450FF3">
        <w:rPr>
          <w:rFonts w:ascii="Verdana" w:hAnsi="Verdana"/>
          <w:sz w:val="18"/>
          <w:szCs w:val="18"/>
          <w:lang w:eastAsia="ar-SA"/>
        </w:rPr>
        <w:t>zawarcia aktu notarialnego – notarialnej umowy sprzedaży, z zastrzeżeniem sy</w:t>
      </w:r>
      <w:r>
        <w:rPr>
          <w:rFonts w:ascii="Verdana" w:hAnsi="Verdana"/>
          <w:sz w:val="18"/>
          <w:szCs w:val="18"/>
          <w:lang w:eastAsia="ar-SA"/>
        </w:rPr>
        <w:t>tuacji, o której mowa powyżej w </w:t>
      </w:r>
      <w:r w:rsidR="00450FF3" w:rsidRPr="00450FF3">
        <w:rPr>
          <w:rFonts w:ascii="Verdana" w:hAnsi="Verdana"/>
          <w:sz w:val="18"/>
          <w:szCs w:val="18"/>
          <w:lang w:eastAsia="ar-SA"/>
        </w:rPr>
        <w:t xml:space="preserve">ust. 4 pkt 4). </w:t>
      </w:r>
    </w:p>
    <w:p w:rsidR="00450FF3" w:rsidRPr="00450FF3" w:rsidRDefault="00450FF3" w:rsidP="00450FF3">
      <w:pPr>
        <w:tabs>
          <w:tab w:val="left" w:pos="360"/>
        </w:tabs>
        <w:suppressAutoHyphens/>
        <w:spacing w:line="240" w:lineRule="auto"/>
        <w:ind w:firstLine="0"/>
        <w:jc w:val="both"/>
        <w:rPr>
          <w:rFonts w:ascii="Verdana" w:hAnsi="Verdana"/>
          <w:sz w:val="18"/>
          <w:szCs w:val="18"/>
          <w:lang w:eastAsia="ar-SA"/>
        </w:rPr>
      </w:pPr>
    </w:p>
    <w:p w:rsidR="00450FF3" w:rsidRPr="00450FF3" w:rsidRDefault="00450FF3" w:rsidP="000D7FD0">
      <w:pPr>
        <w:suppressAutoHyphens/>
        <w:spacing w:line="240" w:lineRule="auto"/>
        <w:ind w:left="426" w:hanging="426"/>
        <w:jc w:val="both"/>
        <w:rPr>
          <w:rFonts w:ascii="Verdana" w:hAnsi="Verdana"/>
          <w:sz w:val="18"/>
          <w:szCs w:val="18"/>
          <w:u w:val="single"/>
          <w:lang w:eastAsia="ar-SA"/>
        </w:rPr>
      </w:pPr>
      <w:r w:rsidRPr="00450FF3">
        <w:rPr>
          <w:rFonts w:ascii="Verdana" w:hAnsi="Verdana"/>
          <w:sz w:val="18"/>
          <w:szCs w:val="18"/>
          <w:lang w:eastAsia="ar-SA"/>
        </w:rPr>
        <w:t>11.</w:t>
      </w:r>
      <w:r w:rsidR="000D7FD0">
        <w:rPr>
          <w:rFonts w:ascii="Verdana" w:hAnsi="Verdana"/>
          <w:sz w:val="18"/>
          <w:szCs w:val="18"/>
          <w:lang w:eastAsia="ar-SA"/>
        </w:rPr>
        <w:tab/>
      </w:r>
      <w:r w:rsidRPr="00450FF3">
        <w:rPr>
          <w:rFonts w:ascii="Verdana" w:hAnsi="Verdana"/>
          <w:sz w:val="18"/>
          <w:szCs w:val="18"/>
          <w:u w:val="single"/>
          <w:lang w:eastAsia="ar-SA"/>
        </w:rPr>
        <w:t>Zaświadczenie lub decyzja przedłożona przez uczestnika przetargu, który:</w:t>
      </w:r>
    </w:p>
    <w:p w:rsidR="00450FF3" w:rsidRPr="00450FF3" w:rsidRDefault="00450FF3" w:rsidP="000D7FD0">
      <w:pPr>
        <w:numPr>
          <w:ilvl w:val="0"/>
          <w:numId w:val="18"/>
        </w:numPr>
        <w:suppressAutoHyphens/>
        <w:autoSpaceDE w:val="0"/>
        <w:spacing w:line="240" w:lineRule="auto"/>
        <w:ind w:left="714" w:hanging="357"/>
        <w:jc w:val="both"/>
        <w:rPr>
          <w:rFonts w:ascii="Verdana" w:hAnsi="Verdana"/>
          <w:sz w:val="18"/>
          <w:szCs w:val="18"/>
        </w:rPr>
      </w:pPr>
      <w:r w:rsidRPr="00450FF3">
        <w:rPr>
          <w:rFonts w:ascii="Verdana" w:hAnsi="Verdana"/>
          <w:b/>
          <w:sz w:val="18"/>
          <w:szCs w:val="18"/>
          <w:u w:val="single"/>
        </w:rPr>
        <w:t>wygrał przetarg</w:t>
      </w:r>
      <w:r w:rsidRPr="00450FF3">
        <w:rPr>
          <w:rFonts w:ascii="Verdana" w:hAnsi="Verdana"/>
          <w:sz w:val="18"/>
          <w:szCs w:val="18"/>
        </w:rPr>
        <w:t xml:space="preserve">: pozostaje w dyspozycji KOWR do czasu zawarcia notarialnej umowy sprzedaży lub uiszczenia kwoty równej nie wniesionego wadium w razie uchylenia się od zawarcia notarialnej umowy sprzedaży, </w:t>
      </w:r>
    </w:p>
    <w:p w:rsidR="00450FF3" w:rsidRPr="00450FF3" w:rsidRDefault="00450FF3" w:rsidP="000D7FD0">
      <w:pPr>
        <w:numPr>
          <w:ilvl w:val="0"/>
          <w:numId w:val="18"/>
        </w:numPr>
        <w:suppressAutoHyphens/>
        <w:autoSpaceDE w:val="0"/>
        <w:spacing w:line="240" w:lineRule="auto"/>
        <w:ind w:left="714" w:hanging="357"/>
        <w:jc w:val="both"/>
        <w:rPr>
          <w:rFonts w:ascii="Verdana" w:hAnsi="Verdana"/>
          <w:sz w:val="18"/>
          <w:szCs w:val="18"/>
        </w:rPr>
      </w:pPr>
      <w:r w:rsidRPr="00450FF3">
        <w:rPr>
          <w:rFonts w:ascii="Verdana" w:hAnsi="Verdana"/>
          <w:b/>
          <w:sz w:val="18"/>
          <w:szCs w:val="18"/>
          <w:u w:val="single"/>
        </w:rPr>
        <w:t>nie wygrał przetargu</w:t>
      </w:r>
      <w:r w:rsidRPr="00450FF3">
        <w:rPr>
          <w:rFonts w:ascii="Verdana" w:hAnsi="Verdana"/>
          <w:sz w:val="18"/>
          <w:szCs w:val="18"/>
        </w:rPr>
        <w:t>: zostaje zwrócona niezwłocznie po zamknięciu przetargu.</w:t>
      </w:r>
    </w:p>
    <w:p w:rsidR="00450FF3" w:rsidRPr="00450FF3" w:rsidRDefault="00450FF3" w:rsidP="00450FF3">
      <w:pPr>
        <w:keepNext/>
        <w:shd w:val="clear" w:color="auto" w:fill="FFFFFF"/>
        <w:spacing w:line="240" w:lineRule="auto"/>
        <w:ind w:firstLine="0"/>
        <w:jc w:val="both"/>
        <w:rPr>
          <w:rFonts w:ascii="Verdana" w:hAnsi="Verdana"/>
          <w:b/>
          <w:sz w:val="18"/>
          <w:szCs w:val="18"/>
          <w:u w:val="single"/>
        </w:rPr>
      </w:pPr>
    </w:p>
    <w:p w:rsidR="00450FF3" w:rsidRPr="00450FF3" w:rsidRDefault="00450FF3" w:rsidP="00450FF3">
      <w:pPr>
        <w:keepNext/>
        <w:shd w:val="clear" w:color="auto" w:fill="FFFFFF"/>
        <w:spacing w:line="240" w:lineRule="auto"/>
        <w:ind w:firstLine="0"/>
        <w:jc w:val="both"/>
        <w:rPr>
          <w:rFonts w:ascii="Verdana" w:hAnsi="Verdana"/>
          <w:b/>
          <w:sz w:val="18"/>
          <w:szCs w:val="18"/>
          <w:u w:val="single"/>
        </w:rPr>
      </w:pPr>
    </w:p>
    <w:p w:rsidR="00450FF3" w:rsidRPr="00450FF3" w:rsidRDefault="00450FF3" w:rsidP="00450FF3">
      <w:pPr>
        <w:keepNext/>
        <w:shd w:val="clear" w:color="auto" w:fill="FFFFFF"/>
        <w:spacing w:line="240" w:lineRule="auto"/>
        <w:ind w:left="11" w:firstLine="0"/>
        <w:jc w:val="both"/>
        <w:rPr>
          <w:rFonts w:ascii="Verdana" w:hAnsi="Verdana"/>
          <w:b/>
          <w:sz w:val="18"/>
          <w:szCs w:val="18"/>
          <w:u w:val="single"/>
        </w:rPr>
      </w:pPr>
      <w:r w:rsidRPr="00450FF3">
        <w:rPr>
          <w:rFonts w:ascii="Verdana" w:hAnsi="Verdana"/>
          <w:b/>
          <w:sz w:val="18"/>
          <w:szCs w:val="18"/>
          <w:u w:val="single"/>
        </w:rPr>
        <w:t>IV. WARUNKI PŁATNOŚCI:</w:t>
      </w:r>
    </w:p>
    <w:p w:rsidR="00450FF3" w:rsidRPr="00450FF3" w:rsidRDefault="00450FF3" w:rsidP="00450FF3">
      <w:pPr>
        <w:widowControl w:val="0"/>
        <w:autoSpaceDE w:val="0"/>
        <w:autoSpaceDN w:val="0"/>
        <w:spacing w:line="276" w:lineRule="auto"/>
        <w:ind w:firstLine="0"/>
        <w:jc w:val="both"/>
        <w:rPr>
          <w:rFonts w:ascii="Verdana" w:hAnsi="Verdana"/>
          <w:b/>
          <w:sz w:val="18"/>
          <w:szCs w:val="18"/>
        </w:rPr>
      </w:pPr>
      <w:r w:rsidRPr="00450FF3">
        <w:rPr>
          <w:rFonts w:ascii="Verdana" w:hAnsi="Verdana"/>
          <w:b/>
          <w:sz w:val="18"/>
          <w:szCs w:val="18"/>
        </w:rPr>
        <w:t>Cena nieruchomości podlega zapłacie w całości nie później niż w</w:t>
      </w:r>
      <w:r w:rsidR="000D7FD0">
        <w:rPr>
          <w:rFonts w:ascii="Verdana" w:hAnsi="Verdana"/>
          <w:b/>
          <w:sz w:val="18"/>
          <w:szCs w:val="18"/>
        </w:rPr>
        <w:t xml:space="preserve"> dniu zawarcia umowy sprzedaży.</w:t>
      </w:r>
    </w:p>
    <w:p w:rsidR="00450FF3" w:rsidRPr="00450FF3" w:rsidRDefault="00450FF3" w:rsidP="000D7FD0">
      <w:pPr>
        <w:numPr>
          <w:ilvl w:val="0"/>
          <w:numId w:val="19"/>
        </w:numPr>
        <w:spacing w:line="240" w:lineRule="auto"/>
        <w:jc w:val="both"/>
        <w:rPr>
          <w:rFonts w:ascii="Verdana" w:eastAsia="Calibri" w:hAnsi="Verdana"/>
          <w:sz w:val="18"/>
          <w:szCs w:val="18"/>
          <w:lang w:eastAsia="en-US"/>
        </w:rPr>
      </w:pPr>
      <w:r w:rsidRPr="00450FF3">
        <w:rPr>
          <w:rFonts w:ascii="Verdana" w:eastAsia="Calibri" w:hAnsi="Verdana"/>
          <w:sz w:val="18"/>
          <w:szCs w:val="18"/>
          <w:lang w:eastAsia="en-US"/>
        </w:rPr>
        <w:t>Cena nieruchomości podlega zapłacie w całości nie później niż w dniu zawarcia umowy sprzedaży.</w:t>
      </w:r>
    </w:p>
    <w:p w:rsidR="00450FF3" w:rsidRPr="00450FF3" w:rsidRDefault="00450FF3" w:rsidP="000D7FD0">
      <w:pPr>
        <w:numPr>
          <w:ilvl w:val="0"/>
          <w:numId w:val="19"/>
        </w:numPr>
        <w:spacing w:line="240" w:lineRule="auto"/>
        <w:jc w:val="both"/>
        <w:rPr>
          <w:rFonts w:ascii="Verdana" w:eastAsia="Calibri" w:hAnsi="Verdana"/>
          <w:sz w:val="18"/>
          <w:szCs w:val="18"/>
          <w:lang w:eastAsia="en-US"/>
        </w:rPr>
      </w:pPr>
      <w:r w:rsidRPr="00450FF3">
        <w:rPr>
          <w:rFonts w:ascii="Verdana" w:hAnsi="Verdana"/>
          <w:sz w:val="18"/>
          <w:szCs w:val="18"/>
        </w:rPr>
        <w:t>Krajowy Ośrodek Wsparcia Rolnictwa Oddział Terenowy w Pruszczu Gdańskim zastrzega sobie możliwość odstąpienia od zawarcia umowy sprzedaży, jeżeli zajdą nowe okoliczności, w tym w szczególności: zgłoszone zostaną roszczenia reprywatyzacyjne, nastąpi zmiana przeznaczenia gruntów, nabywający nie wywiąże się z obowiązków wynikających z umów zawartych z KOWR.</w:t>
      </w:r>
    </w:p>
    <w:p w:rsidR="00450FF3" w:rsidRPr="00450FF3" w:rsidRDefault="00450FF3" w:rsidP="000D7FD0">
      <w:pPr>
        <w:numPr>
          <w:ilvl w:val="0"/>
          <w:numId w:val="19"/>
        </w:numPr>
        <w:spacing w:line="240" w:lineRule="auto"/>
        <w:jc w:val="both"/>
        <w:rPr>
          <w:rFonts w:ascii="Verdana" w:eastAsia="Calibri" w:hAnsi="Verdana"/>
          <w:sz w:val="18"/>
          <w:szCs w:val="18"/>
          <w:lang w:eastAsia="en-US"/>
        </w:rPr>
      </w:pPr>
      <w:r w:rsidRPr="00450FF3">
        <w:rPr>
          <w:rFonts w:ascii="Verdana" w:hAnsi="Verdana"/>
          <w:sz w:val="18"/>
          <w:szCs w:val="18"/>
          <w:u w:val="single"/>
        </w:rPr>
        <w:t>Organizator przetargu przewiduje możliwość rozłożenia ceny sprzedaży na roczne lub półroczne raty</w:t>
      </w:r>
      <w:r w:rsidRPr="00450FF3">
        <w:rPr>
          <w:rFonts w:ascii="Verdana" w:hAnsi="Verdana"/>
          <w:sz w:val="18"/>
          <w:szCs w:val="18"/>
        </w:rPr>
        <w:t>.</w:t>
      </w:r>
    </w:p>
    <w:p w:rsidR="00450FF3" w:rsidRPr="00450FF3" w:rsidRDefault="00450FF3" w:rsidP="000D7FD0">
      <w:pPr>
        <w:numPr>
          <w:ilvl w:val="0"/>
          <w:numId w:val="19"/>
        </w:numPr>
        <w:spacing w:line="240" w:lineRule="auto"/>
        <w:jc w:val="both"/>
        <w:rPr>
          <w:rFonts w:ascii="Verdana" w:eastAsia="Calibri" w:hAnsi="Verdana"/>
          <w:sz w:val="18"/>
          <w:szCs w:val="18"/>
          <w:lang w:eastAsia="en-US"/>
        </w:rPr>
      </w:pPr>
      <w:r w:rsidRPr="00450FF3">
        <w:rPr>
          <w:rFonts w:ascii="Verdana" w:hAnsi="Verdana" w:cs="Tahoma"/>
          <w:sz w:val="18"/>
          <w:szCs w:val="18"/>
        </w:rPr>
        <w:t>Na pisemny wniosek Nabywcy, cena należności za nabywaną nieruchomość może być rozłożona na roczne i półroczne raty stosownie do art. 31 ust.</w:t>
      </w:r>
      <w:r w:rsidRPr="00450FF3">
        <w:rPr>
          <w:rFonts w:ascii="Verdana" w:hAnsi="Verdana"/>
          <w:sz w:val="18"/>
          <w:szCs w:val="18"/>
        </w:rPr>
        <w:t xml:space="preserve"> 2 ustawy z dnia 19 października 1991 r. o gospodarowaniu nieruchomościami rolnymi Skarbu Państwa, w szczególności w przypadku nabywania nierucho</w:t>
      </w:r>
      <w:r w:rsidRPr="00450FF3">
        <w:rPr>
          <w:rFonts w:ascii="Verdana" w:hAnsi="Verdana"/>
          <w:sz w:val="18"/>
          <w:szCs w:val="18"/>
        </w:rPr>
        <w:softHyphen/>
        <w:t>mości w celu utworzenia albo powiększenia gospodarstwa rodzinnego, o którym mowa w art. 5 ust. 1 ustawy z dnia 11 kwietnia 2003 r. o kształtowaniu ustroju rolnego, jeżeli nabywca spełnia łącznie następujące warunki:</w:t>
      </w:r>
    </w:p>
    <w:p w:rsidR="00450FF3" w:rsidRPr="00450FF3" w:rsidRDefault="00450FF3" w:rsidP="000D7FD0">
      <w:pPr>
        <w:widowControl w:val="0"/>
        <w:numPr>
          <w:ilvl w:val="0"/>
          <w:numId w:val="20"/>
        </w:numPr>
        <w:shd w:val="clear" w:color="auto" w:fill="FFFFFF"/>
        <w:tabs>
          <w:tab w:val="left" w:pos="360"/>
        </w:tabs>
        <w:autoSpaceDE w:val="0"/>
        <w:autoSpaceDN w:val="0"/>
        <w:adjustRightInd w:val="0"/>
        <w:spacing w:before="101" w:line="240" w:lineRule="auto"/>
        <w:jc w:val="both"/>
        <w:rPr>
          <w:rFonts w:ascii="Verdana" w:hAnsi="Verdana"/>
          <w:spacing w:val="-14"/>
          <w:sz w:val="18"/>
          <w:szCs w:val="18"/>
        </w:rPr>
      </w:pPr>
      <w:r w:rsidRPr="00450FF3">
        <w:rPr>
          <w:rFonts w:ascii="Verdana" w:hAnsi="Verdana"/>
          <w:sz w:val="18"/>
          <w:szCs w:val="18"/>
        </w:rPr>
        <w:lastRenderedPageBreak/>
        <w:t>w przypadku nieruchomości rolnej w rozumieniu Kodeksu cywilnego oraz</w:t>
      </w:r>
      <w:r w:rsidR="000D7FD0">
        <w:rPr>
          <w:rFonts w:ascii="Verdana" w:hAnsi="Verdana"/>
          <w:sz w:val="18"/>
          <w:szCs w:val="18"/>
        </w:rPr>
        <w:t xml:space="preserve"> nieruchomości przeznaczonych w </w:t>
      </w:r>
      <w:r w:rsidRPr="00450FF3">
        <w:rPr>
          <w:rFonts w:ascii="Verdana" w:hAnsi="Verdana"/>
          <w:sz w:val="18"/>
          <w:szCs w:val="18"/>
        </w:rPr>
        <w:t>miejsco</w:t>
      </w:r>
      <w:r w:rsidRPr="00450FF3">
        <w:rPr>
          <w:rFonts w:ascii="Verdana" w:hAnsi="Verdana"/>
          <w:sz w:val="18"/>
          <w:szCs w:val="18"/>
        </w:rPr>
        <w:softHyphen/>
        <w:t>wym planie zagospodarowania przestrzennego na cele związane z prowadzeniem gospodarki rolnej i leśnej wraz z częś</w:t>
      </w:r>
      <w:r w:rsidRPr="00450FF3">
        <w:rPr>
          <w:rFonts w:ascii="Verdana" w:hAnsi="Verdana"/>
          <w:sz w:val="18"/>
          <w:szCs w:val="18"/>
        </w:rPr>
        <w:softHyphen/>
        <w:t>ciami składowymi lub przynależnościami - zobowiąże się do utrzymywania nabywanej nieruchomości zgodnie z zasa</w:t>
      </w:r>
      <w:r w:rsidRPr="00450FF3">
        <w:rPr>
          <w:rFonts w:ascii="Verdana" w:hAnsi="Verdana"/>
          <w:sz w:val="18"/>
          <w:szCs w:val="18"/>
        </w:rPr>
        <w:softHyphen/>
        <w:t>dami prawidłowej gospodarki w celu wykonywania na niej działalności rolniczej;</w:t>
      </w:r>
    </w:p>
    <w:p w:rsidR="00450FF3" w:rsidRPr="00450FF3" w:rsidRDefault="00450FF3" w:rsidP="000D7FD0">
      <w:pPr>
        <w:widowControl w:val="0"/>
        <w:numPr>
          <w:ilvl w:val="0"/>
          <w:numId w:val="20"/>
        </w:numPr>
        <w:shd w:val="clear" w:color="auto" w:fill="FFFFFF"/>
        <w:tabs>
          <w:tab w:val="left" w:pos="360"/>
        </w:tabs>
        <w:autoSpaceDE w:val="0"/>
        <w:autoSpaceDN w:val="0"/>
        <w:adjustRightInd w:val="0"/>
        <w:spacing w:line="240" w:lineRule="auto"/>
        <w:ind w:left="714" w:hanging="357"/>
        <w:jc w:val="both"/>
        <w:rPr>
          <w:rFonts w:ascii="Verdana" w:hAnsi="Verdana"/>
          <w:spacing w:val="-6"/>
          <w:sz w:val="18"/>
          <w:szCs w:val="18"/>
        </w:rPr>
      </w:pPr>
      <w:r w:rsidRPr="00450FF3">
        <w:rPr>
          <w:rFonts w:ascii="Verdana" w:hAnsi="Verdana"/>
          <w:sz w:val="18"/>
          <w:szCs w:val="18"/>
        </w:rPr>
        <w:t>nie posiada zaległych zobowiązań finansowych wobec Krajowego Ośrodka Wsparcia Rolnictwa.</w:t>
      </w:r>
    </w:p>
    <w:p w:rsidR="00450FF3" w:rsidRPr="00450FF3" w:rsidRDefault="00450FF3" w:rsidP="000D7FD0">
      <w:pPr>
        <w:widowControl w:val="0"/>
        <w:numPr>
          <w:ilvl w:val="0"/>
          <w:numId w:val="19"/>
        </w:numPr>
        <w:shd w:val="clear" w:color="auto" w:fill="FFFFFF"/>
        <w:tabs>
          <w:tab w:val="left" w:pos="360"/>
        </w:tabs>
        <w:autoSpaceDE w:val="0"/>
        <w:autoSpaceDN w:val="0"/>
        <w:adjustRightInd w:val="0"/>
        <w:spacing w:line="240" w:lineRule="auto"/>
        <w:jc w:val="both"/>
        <w:rPr>
          <w:rFonts w:ascii="Verdana" w:hAnsi="Verdana"/>
          <w:spacing w:val="-6"/>
          <w:sz w:val="18"/>
          <w:szCs w:val="18"/>
        </w:rPr>
      </w:pPr>
      <w:r w:rsidRPr="00450FF3">
        <w:rPr>
          <w:rFonts w:ascii="Verdana" w:hAnsi="Verdana"/>
          <w:sz w:val="18"/>
          <w:szCs w:val="18"/>
        </w:rPr>
        <w:t>Decyzję o rozłożeniu ceny sprzedaży na raty podejmuje organizator przetargu na podstawie pisemnego, umotywowanego wniosku osoby, która wygra przetarg, złożonego w terminie 7 dni od dnia przetargu.</w:t>
      </w:r>
    </w:p>
    <w:p w:rsidR="00450FF3" w:rsidRPr="00450FF3" w:rsidRDefault="00450FF3" w:rsidP="000D7FD0">
      <w:pPr>
        <w:widowControl w:val="0"/>
        <w:numPr>
          <w:ilvl w:val="0"/>
          <w:numId w:val="19"/>
        </w:numPr>
        <w:shd w:val="clear" w:color="auto" w:fill="FFFFFF"/>
        <w:tabs>
          <w:tab w:val="left" w:pos="360"/>
        </w:tabs>
        <w:autoSpaceDE w:val="0"/>
        <w:autoSpaceDN w:val="0"/>
        <w:adjustRightInd w:val="0"/>
        <w:spacing w:line="240" w:lineRule="auto"/>
        <w:jc w:val="both"/>
        <w:rPr>
          <w:rFonts w:ascii="Verdana" w:hAnsi="Verdana" w:cs="Tahoma"/>
          <w:sz w:val="18"/>
          <w:szCs w:val="18"/>
        </w:rPr>
      </w:pPr>
      <w:r w:rsidRPr="00450FF3">
        <w:rPr>
          <w:rFonts w:ascii="Verdana" w:hAnsi="Verdana"/>
          <w:sz w:val="18"/>
          <w:szCs w:val="18"/>
        </w:rPr>
        <w:t xml:space="preserve">Rozłożenie ceny może nastąpić na roczne  lub półroczne raty na okres </w:t>
      </w:r>
      <w:r w:rsidRPr="00450FF3">
        <w:rPr>
          <w:rFonts w:ascii="Verdana" w:hAnsi="Verdana" w:cs="Tahoma"/>
          <w:sz w:val="18"/>
          <w:szCs w:val="18"/>
        </w:rPr>
        <w:t>nie dłuższy niż 15 lat, w mierniku pieniężnym wraz z oprocentowaniem do dnia zapłaty</w:t>
      </w:r>
      <w:r w:rsidRPr="00450FF3">
        <w:rPr>
          <w:rFonts w:ascii="Verdana" w:hAnsi="Verdana"/>
          <w:sz w:val="18"/>
          <w:szCs w:val="18"/>
        </w:rPr>
        <w:t xml:space="preserve">, jeżeli </w:t>
      </w:r>
      <w:r w:rsidRPr="00450FF3">
        <w:rPr>
          <w:rFonts w:ascii="Verdana" w:hAnsi="Verdana" w:cs="Tahoma"/>
          <w:sz w:val="18"/>
          <w:szCs w:val="18"/>
        </w:rPr>
        <w:t>Nabywca przed zawarciem notarialnej umowy sprzedaży wpłaci co najmniej 10% ceny i przedłoży zabezpieczenie pozostałej części ceny a jego sytuacja finansowa poz</w:t>
      </w:r>
      <w:r w:rsidR="00DF6912">
        <w:rPr>
          <w:rFonts w:ascii="Verdana" w:hAnsi="Verdana" w:cs="Tahoma"/>
          <w:sz w:val="18"/>
          <w:szCs w:val="18"/>
        </w:rPr>
        <w:t>woli na spłatę tej należności.</w:t>
      </w:r>
    </w:p>
    <w:p w:rsidR="00450FF3" w:rsidRPr="00450FF3" w:rsidRDefault="00450FF3" w:rsidP="000D7FD0">
      <w:pPr>
        <w:numPr>
          <w:ilvl w:val="0"/>
          <w:numId w:val="19"/>
        </w:numPr>
        <w:spacing w:line="240" w:lineRule="auto"/>
        <w:jc w:val="both"/>
        <w:rPr>
          <w:rFonts w:ascii="Verdana" w:hAnsi="Verdana" w:cs="Arial"/>
          <w:color w:val="000000"/>
          <w:sz w:val="18"/>
          <w:szCs w:val="18"/>
        </w:rPr>
      </w:pPr>
      <w:r w:rsidRPr="00450FF3">
        <w:rPr>
          <w:rFonts w:ascii="Verdana" w:hAnsi="Verdana" w:cs="Arial"/>
          <w:color w:val="000000"/>
          <w:sz w:val="18"/>
          <w:szCs w:val="18"/>
        </w:rPr>
        <w:t>W przypadku odroczenia terminu zapłaty należności na zasadach określonych w art. 23a ust. 1 określony w umowie sprzedaży nieruchomości termin całkowitej zapłaty należności może zostać wydłużony o ten sam okres, na który udzielono odroczenia. W tym przypadku suma okresów, na jakie odroczono zapłatę należności i rozłożono ją na raty, nie może przekroczyć 25 lat.</w:t>
      </w:r>
    </w:p>
    <w:p w:rsidR="00450FF3" w:rsidRPr="00450FF3" w:rsidRDefault="00450FF3" w:rsidP="000D7FD0">
      <w:pPr>
        <w:widowControl w:val="0"/>
        <w:numPr>
          <w:ilvl w:val="0"/>
          <w:numId w:val="19"/>
        </w:numPr>
        <w:shd w:val="clear" w:color="auto" w:fill="FFFFFF"/>
        <w:tabs>
          <w:tab w:val="left" w:pos="360"/>
        </w:tabs>
        <w:autoSpaceDE w:val="0"/>
        <w:autoSpaceDN w:val="0"/>
        <w:adjustRightInd w:val="0"/>
        <w:spacing w:line="240" w:lineRule="auto"/>
        <w:jc w:val="both"/>
        <w:rPr>
          <w:rFonts w:ascii="Verdana" w:hAnsi="Verdana" w:cs="Tahoma"/>
          <w:sz w:val="18"/>
          <w:szCs w:val="18"/>
        </w:rPr>
      </w:pPr>
      <w:r w:rsidRPr="00450FF3">
        <w:rPr>
          <w:rFonts w:ascii="Verdana" w:hAnsi="Verdana"/>
          <w:sz w:val="18"/>
          <w:szCs w:val="18"/>
        </w:rPr>
        <w:t>Niespłacona część ceny sprzedaży podlega oprocentowaniu na zasadach określonych w rozporządzeniu Ministra Rolnictwa i Rozwoju Wsi z dnia 16.02.2012 r. w sprawie szczegółowych warunków rozkładania na raty należności z tytułu sprzedaży nieruchomości z Zasobu Własności Rolnej Skarbu Państwa oraz wysokości oprocentowania rozłożonej na raty należności (Dz. U. z 2012 r., poz.</w:t>
      </w:r>
      <w:r w:rsidR="00DF6912">
        <w:rPr>
          <w:rFonts w:ascii="Verdana" w:hAnsi="Verdana"/>
          <w:sz w:val="18"/>
          <w:szCs w:val="18"/>
        </w:rPr>
        <w:t xml:space="preserve"> </w:t>
      </w:r>
      <w:r w:rsidRPr="00450FF3">
        <w:rPr>
          <w:rFonts w:ascii="Verdana" w:hAnsi="Verdana"/>
          <w:sz w:val="18"/>
          <w:szCs w:val="18"/>
        </w:rPr>
        <w:t>208). Rozłożona na raty należność z tytułu sprzedaży podlega oprocentowaniu do dnia jej zapłaty w wysokości stopy dyskontowej stanowiącej stopę bazową ogłoszoną w komunikacie Komisji Europejskiej powiększonej o 1 punkt procentowy.</w:t>
      </w:r>
    </w:p>
    <w:p w:rsidR="00450FF3" w:rsidRPr="00450FF3" w:rsidRDefault="00450FF3" w:rsidP="000D7FD0">
      <w:pPr>
        <w:widowControl w:val="0"/>
        <w:numPr>
          <w:ilvl w:val="0"/>
          <w:numId w:val="19"/>
        </w:numPr>
        <w:shd w:val="clear" w:color="auto" w:fill="FFFFFF"/>
        <w:tabs>
          <w:tab w:val="left" w:pos="360"/>
        </w:tabs>
        <w:autoSpaceDE w:val="0"/>
        <w:autoSpaceDN w:val="0"/>
        <w:adjustRightInd w:val="0"/>
        <w:spacing w:line="240" w:lineRule="auto"/>
        <w:jc w:val="both"/>
        <w:rPr>
          <w:rFonts w:ascii="Verdana" w:hAnsi="Verdana" w:cs="Tahoma"/>
          <w:sz w:val="18"/>
          <w:szCs w:val="18"/>
        </w:rPr>
      </w:pPr>
      <w:r w:rsidRPr="00450FF3">
        <w:rPr>
          <w:rFonts w:ascii="Verdana" w:hAnsi="Verdana"/>
          <w:b/>
          <w:sz w:val="18"/>
          <w:szCs w:val="18"/>
        </w:rPr>
        <w:t>Kandydat na nabywcę zobowiązany będzie do:</w:t>
      </w:r>
    </w:p>
    <w:p w:rsidR="00450FF3" w:rsidRPr="00450FF3" w:rsidRDefault="00450FF3" w:rsidP="000D7FD0">
      <w:pPr>
        <w:numPr>
          <w:ilvl w:val="0"/>
          <w:numId w:val="21"/>
        </w:numPr>
        <w:spacing w:line="240" w:lineRule="auto"/>
        <w:jc w:val="both"/>
        <w:rPr>
          <w:rFonts w:ascii="Verdana" w:hAnsi="Verdana"/>
          <w:sz w:val="18"/>
          <w:szCs w:val="18"/>
        </w:rPr>
      </w:pPr>
      <w:r w:rsidRPr="00450FF3">
        <w:rPr>
          <w:rFonts w:ascii="Verdana" w:hAnsi="Verdana"/>
          <w:sz w:val="18"/>
          <w:szCs w:val="18"/>
        </w:rPr>
        <w:t>ustanowienia hipoteki na nabywanej nieruchomości w celu zabezpieczenia kwoty rozkładanej na raty wraz z oprocentowaniem, ewentualnymi odsetkami za okres opóźnienia i innymi kosztami na rzecz KOWR,</w:t>
      </w:r>
    </w:p>
    <w:p w:rsidR="00450FF3" w:rsidRPr="00450FF3" w:rsidRDefault="00450FF3" w:rsidP="000D7FD0">
      <w:pPr>
        <w:numPr>
          <w:ilvl w:val="0"/>
          <w:numId w:val="21"/>
        </w:numPr>
        <w:spacing w:line="240" w:lineRule="auto"/>
        <w:jc w:val="both"/>
        <w:rPr>
          <w:rFonts w:ascii="Verdana" w:hAnsi="Verdana"/>
          <w:sz w:val="18"/>
          <w:szCs w:val="18"/>
        </w:rPr>
      </w:pPr>
      <w:r w:rsidRPr="00450FF3">
        <w:rPr>
          <w:rFonts w:ascii="Verdana" w:hAnsi="Verdana"/>
          <w:sz w:val="18"/>
          <w:szCs w:val="18"/>
        </w:rPr>
        <w:t>złożenia weksli in blanco wraz z deklaracją wekslową,</w:t>
      </w:r>
    </w:p>
    <w:p w:rsidR="00450FF3" w:rsidRPr="00450FF3" w:rsidRDefault="00450FF3" w:rsidP="000D7FD0">
      <w:pPr>
        <w:numPr>
          <w:ilvl w:val="0"/>
          <w:numId w:val="21"/>
        </w:numPr>
        <w:spacing w:line="240" w:lineRule="auto"/>
        <w:jc w:val="both"/>
        <w:rPr>
          <w:rFonts w:ascii="Verdana" w:hAnsi="Verdana"/>
          <w:sz w:val="18"/>
          <w:szCs w:val="18"/>
        </w:rPr>
      </w:pPr>
      <w:r w:rsidRPr="00450FF3">
        <w:rPr>
          <w:rFonts w:ascii="Verdana" w:hAnsi="Verdana"/>
          <w:sz w:val="18"/>
          <w:szCs w:val="18"/>
        </w:rPr>
        <w:t>złożenia dodatkowych zabezpieczeń w wysokości równowartości jednej raty, powiększonej o oprocentowanie w wysokości stopy dyskontowej, liczone od części ceny sprzedaży rozkładanej na raty, za okres jednego roku.</w:t>
      </w:r>
    </w:p>
    <w:p w:rsidR="00450FF3" w:rsidRPr="00450FF3" w:rsidRDefault="00450FF3" w:rsidP="000D7FD0">
      <w:pPr>
        <w:numPr>
          <w:ilvl w:val="0"/>
          <w:numId w:val="21"/>
        </w:numPr>
        <w:spacing w:line="240" w:lineRule="auto"/>
        <w:jc w:val="both"/>
        <w:rPr>
          <w:rFonts w:ascii="Verdana" w:eastAsia="Calibri" w:hAnsi="Verdana"/>
          <w:sz w:val="18"/>
          <w:szCs w:val="18"/>
        </w:rPr>
      </w:pPr>
      <w:r w:rsidRPr="00450FF3">
        <w:rPr>
          <w:rFonts w:ascii="Verdana" w:eastAsia="Calibri" w:hAnsi="Verdana"/>
          <w:sz w:val="18"/>
          <w:szCs w:val="18"/>
        </w:rPr>
        <w:t xml:space="preserve">nieprzenoszenia własności nieruchomości nabytej z Zasobu przez okres 15 lat od dnia nabycia nieruchomości oraz do prowadzenia działalności rolniczej na niej w tym okresie, a w przypadku osób fizycznych do osobistego prowadzenia tej działalności; </w:t>
      </w:r>
    </w:p>
    <w:p w:rsidR="00450FF3" w:rsidRPr="00450FF3" w:rsidRDefault="00450FF3" w:rsidP="000D7FD0">
      <w:pPr>
        <w:numPr>
          <w:ilvl w:val="0"/>
          <w:numId w:val="21"/>
        </w:numPr>
        <w:spacing w:line="240" w:lineRule="auto"/>
        <w:jc w:val="both"/>
        <w:rPr>
          <w:rFonts w:ascii="Verdana" w:eastAsia="Calibri" w:hAnsi="Verdana"/>
          <w:sz w:val="18"/>
          <w:szCs w:val="18"/>
        </w:rPr>
      </w:pPr>
      <w:r w:rsidRPr="00450FF3">
        <w:rPr>
          <w:rFonts w:ascii="Verdana" w:eastAsia="Calibri" w:hAnsi="Verdana"/>
          <w:sz w:val="18"/>
          <w:szCs w:val="18"/>
        </w:rPr>
        <w:t>nieustanawiania w okresie, o którym mowa w pkt 1, hipoteki na nieruchomości nabytej z Zasobu na rz</w:t>
      </w:r>
      <w:r w:rsidR="00A86FC8">
        <w:rPr>
          <w:rFonts w:ascii="Verdana" w:eastAsia="Calibri" w:hAnsi="Verdana"/>
          <w:sz w:val="18"/>
          <w:szCs w:val="18"/>
        </w:rPr>
        <w:t>ecz innych podmiotów niż KOWR;</w:t>
      </w:r>
    </w:p>
    <w:p w:rsidR="00450FF3" w:rsidRPr="00450FF3" w:rsidRDefault="00450FF3" w:rsidP="000D7FD0">
      <w:pPr>
        <w:numPr>
          <w:ilvl w:val="0"/>
          <w:numId w:val="21"/>
        </w:numPr>
        <w:spacing w:line="240" w:lineRule="auto"/>
        <w:jc w:val="both"/>
        <w:rPr>
          <w:rFonts w:ascii="Verdana" w:eastAsia="Calibri" w:hAnsi="Verdana"/>
          <w:sz w:val="18"/>
          <w:szCs w:val="18"/>
          <w:u w:val="single"/>
        </w:rPr>
      </w:pPr>
      <w:r w:rsidRPr="00450FF3">
        <w:rPr>
          <w:rFonts w:ascii="Verdana" w:eastAsia="Calibri" w:hAnsi="Verdana"/>
          <w:sz w:val="18"/>
          <w:szCs w:val="18"/>
          <w:u w:val="single"/>
        </w:rPr>
        <w:t xml:space="preserve">zapłaty kwoty w wysokości 40% ceny sprzedaży w przypadku: </w:t>
      </w:r>
    </w:p>
    <w:p w:rsidR="00450FF3" w:rsidRPr="00450FF3" w:rsidRDefault="00450FF3" w:rsidP="000D7FD0">
      <w:pPr>
        <w:spacing w:line="240" w:lineRule="auto"/>
        <w:ind w:left="720" w:firstLine="0"/>
        <w:jc w:val="both"/>
        <w:rPr>
          <w:rFonts w:ascii="Verdana" w:eastAsia="Calibri" w:hAnsi="Verdana"/>
          <w:sz w:val="18"/>
          <w:szCs w:val="18"/>
        </w:rPr>
      </w:pPr>
      <w:r w:rsidRPr="00450FF3">
        <w:rPr>
          <w:rFonts w:ascii="Verdana" w:eastAsia="Calibri" w:hAnsi="Verdana"/>
          <w:sz w:val="18"/>
          <w:szCs w:val="18"/>
        </w:rPr>
        <w:t>a) niedotrzymania przez nabywcę nieruchomości któregokolwiek ze zob</w:t>
      </w:r>
      <w:r w:rsidR="000D7FD0">
        <w:rPr>
          <w:rFonts w:ascii="Verdana" w:eastAsia="Calibri" w:hAnsi="Verdana"/>
          <w:sz w:val="18"/>
          <w:szCs w:val="18"/>
        </w:rPr>
        <w:t>owiązań, o których mowa w pkt 1</w:t>
      </w:r>
      <w:r w:rsidR="000D7FD0">
        <w:rPr>
          <w:rFonts w:ascii="Verdana" w:eastAsia="Calibri" w:hAnsi="Verdana"/>
          <w:sz w:val="18"/>
          <w:szCs w:val="18"/>
        </w:rPr>
        <w:br/>
      </w:r>
      <w:r w:rsidRPr="00450FF3">
        <w:rPr>
          <w:rFonts w:ascii="Verdana" w:eastAsia="Calibri" w:hAnsi="Verdana"/>
          <w:sz w:val="18"/>
          <w:szCs w:val="18"/>
        </w:rPr>
        <w:t xml:space="preserve">i 2, albo </w:t>
      </w:r>
    </w:p>
    <w:p w:rsidR="00450FF3" w:rsidRPr="00450FF3" w:rsidRDefault="00450FF3" w:rsidP="000D7FD0">
      <w:pPr>
        <w:spacing w:line="240" w:lineRule="auto"/>
        <w:ind w:left="360" w:firstLine="360"/>
        <w:jc w:val="both"/>
        <w:rPr>
          <w:rFonts w:ascii="Verdana" w:eastAsia="Calibri" w:hAnsi="Verdana"/>
          <w:sz w:val="18"/>
          <w:szCs w:val="18"/>
        </w:rPr>
      </w:pPr>
      <w:r w:rsidRPr="00450FF3">
        <w:rPr>
          <w:rFonts w:ascii="Verdana" w:eastAsia="Calibri" w:hAnsi="Verdana"/>
          <w:sz w:val="18"/>
          <w:szCs w:val="18"/>
        </w:rPr>
        <w:t xml:space="preserve">b) złożenia nieprawdziwego oświadczenia, o którym mowa w art. 29b: </w:t>
      </w:r>
    </w:p>
    <w:p w:rsidR="00450FF3" w:rsidRPr="00450FF3" w:rsidRDefault="00450FF3" w:rsidP="000D7FD0">
      <w:pPr>
        <w:spacing w:line="240" w:lineRule="auto"/>
        <w:ind w:left="720" w:firstLine="0"/>
        <w:jc w:val="both"/>
        <w:rPr>
          <w:rFonts w:ascii="Verdana" w:eastAsia="Calibri" w:hAnsi="Verdana"/>
          <w:i/>
          <w:sz w:val="18"/>
          <w:szCs w:val="18"/>
        </w:rPr>
      </w:pPr>
      <w:r w:rsidRPr="00450FF3">
        <w:rPr>
          <w:rFonts w:ascii="Verdana" w:eastAsia="Calibri" w:hAnsi="Verdana"/>
          <w:i/>
          <w:sz w:val="18"/>
          <w:szCs w:val="18"/>
        </w:rPr>
        <w:t>- Każdy nabywca nieruchomości Zasobu przed zawarciem umow</w:t>
      </w:r>
      <w:r w:rsidR="000D7FD0">
        <w:rPr>
          <w:rFonts w:ascii="Verdana" w:eastAsia="Calibri" w:hAnsi="Verdana"/>
          <w:i/>
          <w:sz w:val="18"/>
          <w:szCs w:val="18"/>
        </w:rPr>
        <w:t>y sprzedaży składa oświadczenie</w:t>
      </w:r>
      <w:r w:rsidR="000D7FD0">
        <w:rPr>
          <w:rFonts w:ascii="Verdana" w:eastAsia="Calibri" w:hAnsi="Verdana"/>
          <w:i/>
          <w:sz w:val="18"/>
          <w:szCs w:val="18"/>
        </w:rPr>
        <w:br/>
      </w:r>
      <w:r w:rsidRPr="00450FF3">
        <w:rPr>
          <w:rFonts w:ascii="Verdana" w:eastAsia="Calibri" w:hAnsi="Verdana"/>
          <w:i/>
          <w:sz w:val="18"/>
          <w:szCs w:val="18"/>
        </w:rPr>
        <w:t>o pochodzeniu środków finansowych na ten cel oraz że nie zawarł umowy przedwstępnej na zbycie tej nieruchomości.</w:t>
      </w:r>
    </w:p>
    <w:p w:rsidR="00450FF3" w:rsidRPr="00450FF3" w:rsidRDefault="00450FF3" w:rsidP="000D7FD0">
      <w:pPr>
        <w:spacing w:line="240" w:lineRule="auto"/>
        <w:ind w:left="720" w:firstLine="0"/>
        <w:jc w:val="both"/>
        <w:rPr>
          <w:rFonts w:ascii="Verdana" w:eastAsia="Calibri" w:hAnsi="Verdana"/>
          <w:b/>
          <w:i/>
          <w:sz w:val="18"/>
          <w:szCs w:val="18"/>
        </w:rPr>
      </w:pPr>
      <w:r w:rsidRPr="00450FF3">
        <w:rPr>
          <w:rFonts w:ascii="Verdana" w:eastAsia="Calibri" w:hAnsi="Verdana"/>
          <w:i/>
          <w:sz w:val="18"/>
          <w:szCs w:val="18"/>
        </w:rPr>
        <w:t xml:space="preserve">- Osoba, która złożyła nieprawdziwe oświadczenie, o którym mowa w ust. 1, podlega odpowiedzialności karnej za składanie fałszywego oświadczenia. </w:t>
      </w:r>
      <w:r w:rsidRPr="00450FF3">
        <w:rPr>
          <w:rFonts w:ascii="Verdana" w:eastAsia="Calibri" w:hAnsi="Verdana"/>
          <w:b/>
          <w:i/>
          <w:sz w:val="18"/>
          <w:szCs w:val="18"/>
        </w:rPr>
        <w:t xml:space="preserve">Składający oświadczenie jest obowiązany do zawarcia w nim klauzuli następującej treści: </w:t>
      </w:r>
      <w:r w:rsidRPr="00450FF3">
        <w:rPr>
          <w:rFonts w:ascii="Verdana" w:eastAsia="Calibri" w:hAnsi="Verdana"/>
          <w:b/>
          <w:i/>
          <w:sz w:val="18"/>
          <w:szCs w:val="18"/>
          <w:u w:val="single"/>
        </w:rPr>
        <w:t>"Jestem świadomy odpowiedzialności karnej za złożenie fałszywego oświadczenia"</w:t>
      </w:r>
      <w:r w:rsidRPr="00450FF3">
        <w:rPr>
          <w:rFonts w:ascii="Verdana" w:eastAsia="Calibri" w:hAnsi="Verdana"/>
          <w:b/>
          <w:i/>
          <w:sz w:val="18"/>
          <w:szCs w:val="18"/>
        </w:rPr>
        <w:t>. Klauzula ta zastępuje pouczenie organu o odpowiedzialności karnej za składanie fałszywego oświadczenia.”</w:t>
      </w:r>
    </w:p>
    <w:p w:rsidR="00450FF3" w:rsidRPr="00450FF3" w:rsidRDefault="00450FF3" w:rsidP="000D7FD0">
      <w:pPr>
        <w:numPr>
          <w:ilvl w:val="0"/>
          <w:numId w:val="21"/>
        </w:numPr>
        <w:spacing w:line="240" w:lineRule="auto"/>
        <w:jc w:val="both"/>
        <w:rPr>
          <w:rFonts w:ascii="Verdana" w:eastAsia="Calibri" w:hAnsi="Verdana"/>
          <w:sz w:val="18"/>
          <w:szCs w:val="18"/>
        </w:rPr>
      </w:pPr>
      <w:r w:rsidRPr="00450FF3">
        <w:rPr>
          <w:rFonts w:ascii="Verdana" w:eastAsia="Calibri" w:hAnsi="Verdana"/>
          <w:sz w:val="18"/>
          <w:szCs w:val="18"/>
        </w:rPr>
        <w:t>poinformowania Krajowego Ośrodka Wsparcia Rolnictwa w okresie, o którym mowa w pkt 1, o zamiarze zbycia nabytej nieruchomości, w</w:t>
      </w:r>
      <w:r w:rsidR="00A86FC8">
        <w:rPr>
          <w:rFonts w:ascii="Verdana" w:eastAsia="Calibri" w:hAnsi="Verdana"/>
          <w:sz w:val="18"/>
          <w:szCs w:val="18"/>
        </w:rPr>
        <w:t xml:space="preserve"> </w:t>
      </w:r>
      <w:r w:rsidRPr="00450FF3">
        <w:rPr>
          <w:rFonts w:ascii="Verdana" w:eastAsia="Calibri" w:hAnsi="Verdana"/>
          <w:sz w:val="18"/>
          <w:szCs w:val="18"/>
        </w:rPr>
        <w:t>przypadku gdy KOWR nie przysługuje prawo pierwokupu, albo zachodzi przypadek o którym mowa w art. 4 ust. 4 ustawy o kształtowaniu ustroju rolnego.</w:t>
      </w:r>
    </w:p>
    <w:p w:rsidR="00450FF3" w:rsidRPr="00450FF3" w:rsidRDefault="00450FF3" w:rsidP="000D7FD0">
      <w:pPr>
        <w:numPr>
          <w:ilvl w:val="0"/>
          <w:numId w:val="19"/>
        </w:numPr>
        <w:spacing w:line="240" w:lineRule="auto"/>
        <w:jc w:val="both"/>
        <w:rPr>
          <w:rFonts w:ascii="Verdana" w:eastAsia="Calibri" w:hAnsi="Verdana"/>
          <w:sz w:val="18"/>
          <w:szCs w:val="18"/>
        </w:rPr>
      </w:pPr>
      <w:r w:rsidRPr="00450FF3">
        <w:rPr>
          <w:rFonts w:ascii="Verdana" w:eastAsia="Calibri" w:hAnsi="Verdana"/>
          <w:sz w:val="18"/>
          <w:szCs w:val="18"/>
        </w:rPr>
        <w:t>Postanowienia ust. 9 pkt 6 nie stosuje się w przypadku:</w:t>
      </w:r>
    </w:p>
    <w:p w:rsidR="00450FF3" w:rsidRPr="00450FF3" w:rsidRDefault="00450FF3" w:rsidP="000D7FD0">
      <w:pPr>
        <w:spacing w:line="240" w:lineRule="auto"/>
        <w:ind w:left="720" w:firstLine="0"/>
        <w:jc w:val="both"/>
        <w:rPr>
          <w:rFonts w:ascii="Verdana" w:eastAsia="Calibri" w:hAnsi="Verdana"/>
          <w:sz w:val="18"/>
          <w:szCs w:val="18"/>
        </w:rPr>
      </w:pPr>
      <w:r w:rsidRPr="00450FF3">
        <w:rPr>
          <w:rFonts w:ascii="Verdana" w:eastAsia="Calibri" w:hAnsi="Verdana"/>
          <w:sz w:val="18"/>
          <w:szCs w:val="18"/>
        </w:rPr>
        <w:t>1) przeniesienia własności nieruchomości nabytej z Zasobu:</w:t>
      </w:r>
    </w:p>
    <w:p w:rsidR="00450FF3" w:rsidRPr="00450FF3" w:rsidRDefault="00450FF3" w:rsidP="000D7FD0">
      <w:pPr>
        <w:spacing w:line="240" w:lineRule="auto"/>
        <w:ind w:left="709" w:firstLine="0"/>
        <w:jc w:val="both"/>
        <w:rPr>
          <w:rFonts w:ascii="Verdana" w:hAnsi="Verdana" w:cs="Arial"/>
          <w:color w:val="000000"/>
          <w:sz w:val="18"/>
          <w:szCs w:val="18"/>
        </w:rPr>
      </w:pPr>
      <w:r w:rsidRPr="00450FF3">
        <w:rPr>
          <w:rFonts w:ascii="Verdana" w:hAnsi="Verdana" w:cs="Arial"/>
          <w:color w:val="000000"/>
          <w:sz w:val="18"/>
          <w:szCs w:val="18"/>
        </w:rPr>
        <w:t>a) na rzecz zstępnego, wstępnego, przysposobionego lub przysposabiającego, a w przypadku ich braku – krewnego w linii bocznej albo</w:t>
      </w:r>
    </w:p>
    <w:p w:rsidR="00450FF3" w:rsidRPr="00450FF3" w:rsidRDefault="00450FF3" w:rsidP="000D7FD0">
      <w:pPr>
        <w:spacing w:line="240" w:lineRule="auto"/>
        <w:ind w:left="720" w:firstLine="0"/>
        <w:jc w:val="both"/>
        <w:rPr>
          <w:rFonts w:ascii="Verdana" w:eastAsia="Calibri" w:hAnsi="Verdana"/>
          <w:color w:val="000000"/>
          <w:sz w:val="18"/>
          <w:szCs w:val="18"/>
        </w:rPr>
      </w:pPr>
      <w:r w:rsidRPr="00450FF3">
        <w:rPr>
          <w:rFonts w:ascii="Verdana" w:eastAsia="Calibri" w:hAnsi="Verdana"/>
          <w:color w:val="000000"/>
          <w:sz w:val="18"/>
          <w:szCs w:val="18"/>
        </w:rPr>
        <w:t>b) za pisemną zgodą KOWR,</w:t>
      </w:r>
    </w:p>
    <w:p w:rsidR="00450FF3" w:rsidRPr="00450FF3" w:rsidRDefault="00450FF3" w:rsidP="000D7FD0">
      <w:pPr>
        <w:spacing w:line="240" w:lineRule="auto"/>
        <w:ind w:left="720" w:firstLine="0"/>
        <w:jc w:val="both"/>
        <w:rPr>
          <w:rFonts w:ascii="Verdana" w:eastAsia="Calibri" w:hAnsi="Verdana"/>
          <w:sz w:val="18"/>
          <w:szCs w:val="18"/>
        </w:rPr>
      </w:pPr>
      <w:r w:rsidRPr="00450FF3">
        <w:rPr>
          <w:rFonts w:ascii="Verdana" w:eastAsia="Calibri" w:hAnsi="Verdana"/>
          <w:sz w:val="18"/>
          <w:szCs w:val="18"/>
        </w:rPr>
        <w:t>2) udzielenia pisemnej zgody KOWR na ustanowienie hipoteki na nieruchomości nabytej z Zasobu.</w:t>
      </w:r>
    </w:p>
    <w:p w:rsidR="00450FF3" w:rsidRPr="00794304" w:rsidRDefault="00450FF3" w:rsidP="00794304">
      <w:pPr>
        <w:numPr>
          <w:ilvl w:val="0"/>
          <w:numId w:val="19"/>
        </w:numPr>
        <w:spacing w:line="240" w:lineRule="auto"/>
        <w:jc w:val="both"/>
        <w:rPr>
          <w:rFonts w:ascii="Verdana" w:eastAsia="Calibri" w:hAnsi="Verdana"/>
          <w:sz w:val="18"/>
          <w:szCs w:val="18"/>
          <w:lang w:eastAsia="en-US"/>
        </w:rPr>
      </w:pPr>
      <w:r w:rsidRPr="00450FF3">
        <w:rPr>
          <w:rFonts w:ascii="Verdana" w:eastAsia="Calibri" w:hAnsi="Verdana"/>
          <w:sz w:val="18"/>
          <w:szCs w:val="18"/>
          <w:lang w:eastAsia="en-US"/>
        </w:rPr>
        <w:t>W uzasadnionych przypadkach KOWR zastrzega sobie prawo żądania od kandydatów na nabywców</w:t>
      </w:r>
      <w:r w:rsidR="00794304">
        <w:rPr>
          <w:rFonts w:ascii="Verdana" w:eastAsia="Calibri" w:hAnsi="Verdana"/>
          <w:sz w:val="18"/>
          <w:szCs w:val="18"/>
          <w:lang w:eastAsia="en-US"/>
        </w:rPr>
        <w:t xml:space="preserve"> </w:t>
      </w:r>
      <w:r w:rsidRPr="00794304">
        <w:rPr>
          <w:rFonts w:ascii="Verdana" w:eastAsia="Calibri" w:hAnsi="Verdana"/>
          <w:sz w:val="18"/>
          <w:szCs w:val="18"/>
          <w:lang w:eastAsia="en-US"/>
        </w:rPr>
        <w:t xml:space="preserve">dodatkowych zabezpieczeń w wysokości przewyższającej wysokość określoną w pkt 3. Dodatkowymi zabezpieczeniami mogą być zabezpieczenia przewidziane w art. 31 ust. </w:t>
      </w:r>
      <w:r w:rsidR="000D7FD0" w:rsidRPr="00794304">
        <w:rPr>
          <w:rFonts w:ascii="Verdana" w:eastAsia="Calibri" w:hAnsi="Verdana"/>
          <w:sz w:val="18"/>
          <w:szCs w:val="18"/>
          <w:lang w:eastAsia="en-US"/>
        </w:rPr>
        <w:t>3 ustawy z dnia 19.10.1991 r. o </w:t>
      </w:r>
      <w:r w:rsidRPr="00794304">
        <w:rPr>
          <w:rFonts w:ascii="Verdana" w:eastAsia="Calibri" w:hAnsi="Verdana"/>
          <w:sz w:val="18"/>
          <w:szCs w:val="18"/>
          <w:lang w:eastAsia="en-US"/>
        </w:rPr>
        <w:t>gospodarowaniu nieruchomościami rolnymi Skarbu Państwa. KOWR może odstąpić od żądania dodatkowego zabezpieczenia w przypadku, gdy część ceny uiszczana przed zawarciem umowy  będzie równa lub wyższa niż 50% ceny sprzedaży. O wyborze formy i wielkości dodatkoweg</w:t>
      </w:r>
      <w:r w:rsidR="00A86FC8" w:rsidRPr="00794304">
        <w:rPr>
          <w:rFonts w:ascii="Verdana" w:eastAsia="Calibri" w:hAnsi="Verdana"/>
          <w:sz w:val="18"/>
          <w:szCs w:val="18"/>
          <w:lang w:eastAsia="en-US"/>
        </w:rPr>
        <w:t>o zabezpieczenia decyduje KOWR.</w:t>
      </w:r>
    </w:p>
    <w:p w:rsidR="00450FF3" w:rsidRPr="00450FF3" w:rsidRDefault="00450FF3" w:rsidP="000D7FD0">
      <w:pPr>
        <w:numPr>
          <w:ilvl w:val="0"/>
          <w:numId w:val="19"/>
        </w:numPr>
        <w:spacing w:line="240" w:lineRule="auto"/>
        <w:jc w:val="both"/>
        <w:rPr>
          <w:rFonts w:ascii="Verdana" w:eastAsia="Calibri" w:hAnsi="Verdana"/>
          <w:sz w:val="18"/>
          <w:szCs w:val="18"/>
        </w:rPr>
      </w:pPr>
      <w:r w:rsidRPr="00450FF3">
        <w:rPr>
          <w:rFonts w:ascii="Verdana" w:eastAsia="Calibri" w:hAnsi="Verdana"/>
          <w:sz w:val="18"/>
          <w:szCs w:val="18"/>
          <w:lang w:eastAsia="en-US"/>
        </w:rPr>
        <w:t>Kandydat na nabywcę ubiegający się o rozłożenie ceny sprzedaży na raty zobowiązany będzie udokumentować swoją sytuację finansową poprzez złożenie wymaganych dokumentów i inf</w:t>
      </w:r>
      <w:r w:rsidR="00A86FC8">
        <w:rPr>
          <w:rFonts w:ascii="Verdana" w:eastAsia="Calibri" w:hAnsi="Verdana"/>
          <w:sz w:val="18"/>
          <w:szCs w:val="18"/>
          <w:lang w:eastAsia="en-US"/>
        </w:rPr>
        <w:t>ormacji, w tym w szczególności:</w:t>
      </w:r>
    </w:p>
    <w:p w:rsidR="00450FF3" w:rsidRPr="00450FF3" w:rsidRDefault="00450FF3" w:rsidP="000D7FD0">
      <w:pPr>
        <w:numPr>
          <w:ilvl w:val="0"/>
          <w:numId w:val="22"/>
        </w:numPr>
        <w:spacing w:line="240" w:lineRule="auto"/>
        <w:jc w:val="both"/>
        <w:rPr>
          <w:rFonts w:ascii="Verdana" w:hAnsi="Verdana"/>
          <w:sz w:val="18"/>
          <w:szCs w:val="18"/>
          <w:u w:val="single"/>
          <w:lang w:val="x-none" w:eastAsia="x-none"/>
        </w:rPr>
      </w:pPr>
      <w:r w:rsidRPr="00450FF3">
        <w:rPr>
          <w:rFonts w:ascii="Verdana" w:hAnsi="Verdana"/>
          <w:sz w:val="18"/>
          <w:szCs w:val="18"/>
          <w:u w:val="single"/>
          <w:lang w:val="x-none" w:eastAsia="x-none"/>
        </w:rPr>
        <w:lastRenderedPageBreak/>
        <w:t>W przypadku osoby fizycznej:</w:t>
      </w:r>
    </w:p>
    <w:p w:rsidR="00450FF3" w:rsidRPr="00450FF3" w:rsidRDefault="00450FF3" w:rsidP="000D7FD0">
      <w:pPr>
        <w:numPr>
          <w:ilvl w:val="0"/>
          <w:numId w:val="23"/>
        </w:numPr>
        <w:shd w:val="clear" w:color="auto" w:fill="FFFFFF"/>
        <w:tabs>
          <w:tab w:val="num" w:pos="1004"/>
        </w:tabs>
        <w:spacing w:line="240" w:lineRule="auto"/>
        <w:ind w:left="1004"/>
        <w:jc w:val="both"/>
        <w:rPr>
          <w:rFonts w:ascii="Verdana" w:hAnsi="Verdana"/>
          <w:sz w:val="18"/>
          <w:szCs w:val="18"/>
        </w:rPr>
      </w:pPr>
      <w:r w:rsidRPr="00450FF3">
        <w:rPr>
          <w:rFonts w:ascii="Verdana" w:hAnsi="Verdana"/>
          <w:sz w:val="18"/>
          <w:szCs w:val="18"/>
        </w:rPr>
        <w:t>oświadczenie dotyczące posiadanego majątku wraz z jego szacunkową</w:t>
      </w:r>
      <w:r w:rsidR="000D7FD0">
        <w:rPr>
          <w:rFonts w:ascii="Verdana" w:hAnsi="Verdana"/>
          <w:sz w:val="18"/>
          <w:szCs w:val="18"/>
        </w:rPr>
        <w:t xml:space="preserve"> wartością, a w przypadku gdy w </w:t>
      </w:r>
      <w:r w:rsidRPr="00450FF3">
        <w:rPr>
          <w:rFonts w:ascii="Verdana" w:hAnsi="Verdana"/>
          <w:sz w:val="18"/>
          <w:szCs w:val="18"/>
        </w:rPr>
        <w:t>skład majątku wchodzą nieruchomości stanowiące przedmiot własności lub użytkowania wieczystego — numer księgi wieczystej, a w przypadku braku księgi wieczystej - numer zbioru dokumentów prowadzonego dla danej nieruchomości;</w:t>
      </w:r>
    </w:p>
    <w:p w:rsidR="00450FF3" w:rsidRPr="00450FF3" w:rsidRDefault="00450FF3" w:rsidP="000D7FD0">
      <w:pPr>
        <w:numPr>
          <w:ilvl w:val="0"/>
          <w:numId w:val="23"/>
        </w:numPr>
        <w:shd w:val="clear" w:color="auto" w:fill="FFFFFF"/>
        <w:tabs>
          <w:tab w:val="num" w:pos="1004"/>
        </w:tabs>
        <w:spacing w:line="240" w:lineRule="auto"/>
        <w:ind w:left="1004"/>
        <w:jc w:val="both"/>
        <w:rPr>
          <w:rFonts w:ascii="Verdana" w:hAnsi="Verdana"/>
          <w:sz w:val="18"/>
          <w:szCs w:val="18"/>
        </w:rPr>
      </w:pPr>
      <w:r w:rsidRPr="00450FF3">
        <w:rPr>
          <w:rFonts w:ascii="Verdana" w:hAnsi="Verdana"/>
          <w:spacing w:val="-6"/>
          <w:sz w:val="18"/>
          <w:szCs w:val="18"/>
        </w:rPr>
        <w:t>oświadczenie o zaciągniętych zobowiązaniach bądź ich braku;</w:t>
      </w:r>
    </w:p>
    <w:p w:rsidR="00450FF3" w:rsidRPr="00450FF3" w:rsidRDefault="00450FF3" w:rsidP="000D7FD0">
      <w:pPr>
        <w:numPr>
          <w:ilvl w:val="0"/>
          <w:numId w:val="23"/>
        </w:numPr>
        <w:shd w:val="clear" w:color="auto" w:fill="FFFFFF"/>
        <w:tabs>
          <w:tab w:val="num" w:pos="1004"/>
        </w:tabs>
        <w:spacing w:line="240" w:lineRule="auto"/>
        <w:ind w:left="1004"/>
        <w:jc w:val="both"/>
        <w:rPr>
          <w:rFonts w:ascii="Verdana" w:hAnsi="Verdana"/>
          <w:sz w:val="18"/>
          <w:szCs w:val="18"/>
        </w:rPr>
      </w:pPr>
      <w:r w:rsidRPr="00450FF3">
        <w:rPr>
          <w:rFonts w:ascii="Verdana" w:hAnsi="Verdana"/>
          <w:spacing w:val="-6"/>
          <w:sz w:val="18"/>
          <w:szCs w:val="18"/>
        </w:rPr>
        <w:t>oświadczenie o niezaleganiu z płatnościami publicznoprawnymi;</w:t>
      </w:r>
    </w:p>
    <w:p w:rsidR="00450FF3" w:rsidRPr="00450FF3" w:rsidRDefault="00450FF3" w:rsidP="000D7FD0">
      <w:pPr>
        <w:numPr>
          <w:ilvl w:val="0"/>
          <w:numId w:val="23"/>
        </w:numPr>
        <w:shd w:val="clear" w:color="auto" w:fill="FFFFFF"/>
        <w:tabs>
          <w:tab w:val="num" w:pos="1004"/>
        </w:tabs>
        <w:spacing w:line="240" w:lineRule="auto"/>
        <w:ind w:left="1004"/>
        <w:jc w:val="both"/>
        <w:rPr>
          <w:rFonts w:ascii="Verdana" w:hAnsi="Verdana"/>
          <w:sz w:val="18"/>
          <w:szCs w:val="18"/>
        </w:rPr>
      </w:pPr>
      <w:r w:rsidRPr="00450FF3">
        <w:rPr>
          <w:rFonts w:ascii="Verdana" w:hAnsi="Verdana"/>
          <w:spacing w:val="-6"/>
          <w:sz w:val="18"/>
          <w:szCs w:val="18"/>
        </w:rPr>
        <w:t xml:space="preserve">zaświadczenie o wpisie do Centralnej Ewidencji i Informacji o Działalności Gospodarczej - w przypadku prowadzenia </w:t>
      </w:r>
      <w:r w:rsidRPr="00450FF3">
        <w:rPr>
          <w:rFonts w:ascii="Verdana" w:hAnsi="Verdana"/>
          <w:spacing w:val="-7"/>
          <w:sz w:val="18"/>
          <w:szCs w:val="18"/>
        </w:rPr>
        <w:t>działalności gospodarczej lub zaświadczenie o wysokości wynagrodzenia ze stosunku pracy — w przypadku pozostawa</w:t>
      </w:r>
      <w:r w:rsidRPr="00450FF3">
        <w:rPr>
          <w:rFonts w:ascii="Verdana" w:hAnsi="Verdana"/>
          <w:spacing w:val="-7"/>
          <w:sz w:val="18"/>
          <w:szCs w:val="18"/>
        </w:rPr>
        <w:softHyphen/>
      </w:r>
      <w:r w:rsidRPr="00450FF3">
        <w:rPr>
          <w:rFonts w:ascii="Verdana" w:hAnsi="Verdana"/>
          <w:sz w:val="18"/>
          <w:szCs w:val="18"/>
        </w:rPr>
        <w:t>nia w stosunku pracy;</w:t>
      </w:r>
    </w:p>
    <w:p w:rsidR="00450FF3" w:rsidRPr="00450FF3" w:rsidRDefault="00450FF3" w:rsidP="000D7FD0">
      <w:pPr>
        <w:numPr>
          <w:ilvl w:val="0"/>
          <w:numId w:val="23"/>
        </w:numPr>
        <w:shd w:val="clear" w:color="auto" w:fill="FFFFFF"/>
        <w:tabs>
          <w:tab w:val="num" w:pos="1004"/>
        </w:tabs>
        <w:spacing w:line="240" w:lineRule="auto"/>
        <w:ind w:left="1004"/>
        <w:jc w:val="both"/>
        <w:rPr>
          <w:rFonts w:ascii="Verdana" w:hAnsi="Verdana"/>
          <w:sz w:val="18"/>
          <w:szCs w:val="18"/>
        </w:rPr>
      </w:pPr>
      <w:r w:rsidRPr="00450FF3">
        <w:rPr>
          <w:rFonts w:ascii="Verdana" w:hAnsi="Verdana"/>
          <w:spacing w:val="-6"/>
          <w:sz w:val="18"/>
          <w:szCs w:val="18"/>
        </w:rPr>
        <w:t>kopię ostatniej złożonej rocznej deklaracji podatkowej albo wydruk tej deklaracji, złożonej za pomocą środków komu</w:t>
      </w:r>
      <w:r w:rsidRPr="00450FF3">
        <w:rPr>
          <w:rFonts w:ascii="Verdana" w:hAnsi="Verdana"/>
          <w:spacing w:val="-6"/>
          <w:sz w:val="18"/>
          <w:szCs w:val="18"/>
        </w:rPr>
        <w:softHyphen/>
      </w:r>
      <w:r w:rsidRPr="00450FF3">
        <w:rPr>
          <w:rFonts w:ascii="Verdana" w:hAnsi="Verdana"/>
          <w:spacing w:val="-5"/>
          <w:sz w:val="18"/>
          <w:szCs w:val="18"/>
        </w:rPr>
        <w:t>nikacji elektronicznej - w przypadku gdy nabywca jest obowiązany do rozliczenia podatku dochodowego od osób fi</w:t>
      </w:r>
      <w:r w:rsidRPr="00450FF3">
        <w:rPr>
          <w:rFonts w:ascii="Verdana" w:hAnsi="Verdana"/>
          <w:spacing w:val="-5"/>
          <w:sz w:val="18"/>
          <w:szCs w:val="18"/>
        </w:rPr>
        <w:softHyphen/>
      </w:r>
      <w:r w:rsidRPr="00450FF3">
        <w:rPr>
          <w:rFonts w:ascii="Verdana" w:hAnsi="Verdana"/>
          <w:sz w:val="18"/>
          <w:szCs w:val="18"/>
        </w:rPr>
        <w:t>zycznych;</w:t>
      </w:r>
    </w:p>
    <w:p w:rsidR="00450FF3" w:rsidRPr="00450FF3" w:rsidRDefault="00450FF3" w:rsidP="000D7FD0">
      <w:pPr>
        <w:numPr>
          <w:ilvl w:val="0"/>
          <w:numId w:val="23"/>
        </w:numPr>
        <w:shd w:val="clear" w:color="auto" w:fill="FFFFFF"/>
        <w:tabs>
          <w:tab w:val="num" w:pos="1004"/>
        </w:tabs>
        <w:spacing w:line="240" w:lineRule="auto"/>
        <w:ind w:left="1004"/>
        <w:jc w:val="both"/>
        <w:rPr>
          <w:rFonts w:ascii="Verdana" w:hAnsi="Verdana"/>
          <w:sz w:val="18"/>
          <w:szCs w:val="18"/>
        </w:rPr>
      </w:pPr>
      <w:r w:rsidRPr="00450FF3">
        <w:rPr>
          <w:rFonts w:ascii="Verdana" w:hAnsi="Verdana"/>
          <w:spacing w:val="-6"/>
          <w:sz w:val="18"/>
          <w:szCs w:val="18"/>
        </w:rPr>
        <w:t>informację banku/banków prowadzącego rachunek o wysokości obrotów na rachunku - w przypadku posiadania rachunku ban</w:t>
      </w:r>
      <w:r w:rsidRPr="00450FF3">
        <w:rPr>
          <w:rFonts w:ascii="Verdana" w:hAnsi="Verdana"/>
          <w:spacing w:val="-6"/>
          <w:sz w:val="18"/>
          <w:szCs w:val="18"/>
        </w:rPr>
        <w:softHyphen/>
      </w:r>
      <w:r w:rsidRPr="00450FF3">
        <w:rPr>
          <w:rFonts w:ascii="Verdana" w:hAnsi="Verdana"/>
          <w:sz w:val="18"/>
          <w:szCs w:val="18"/>
        </w:rPr>
        <w:t>kowego;</w:t>
      </w:r>
    </w:p>
    <w:p w:rsidR="00450FF3" w:rsidRPr="00450FF3" w:rsidRDefault="00450FF3" w:rsidP="000D7FD0">
      <w:pPr>
        <w:numPr>
          <w:ilvl w:val="0"/>
          <w:numId w:val="23"/>
        </w:numPr>
        <w:shd w:val="clear" w:color="auto" w:fill="FFFFFF"/>
        <w:tabs>
          <w:tab w:val="num" w:pos="1004"/>
        </w:tabs>
        <w:spacing w:line="240" w:lineRule="auto"/>
        <w:ind w:left="1004"/>
        <w:jc w:val="both"/>
        <w:rPr>
          <w:rFonts w:ascii="Verdana" w:hAnsi="Verdana"/>
          <w:sz w:val="18"/>
          <w:szCs w:val="18"/>
        </w:rPr>
      </w:pPr>
      <w:r w:rsidRPr="00450FF3">
        <w:rPr>
          <w:rFonts w:ascii="Verdana" w:hAnsi="Verdana"/>
          <w:spacing w:val="-7"/>
          <w:sz w:val="18"/>
          <w:szCs w:val="18"/>
        </w:rPr>
        <w:t xml:space="preserve">informację banku o wysokości zobowiązań z tytułu kredytów i pożyczek oraz terminowości ich spłat – w przypadku gdy </w:t>
      </w:r>
      <w:r w:rsidRPr="00450FF3">
        <w:rPr>
          <w:rFonts w:ascii="Verdana" w:hAnsi="Verdana"/>
          <w:sz w:val="18"/>
          <w:szCs w:val="18"/>
        </w:rPr>
        <w:t>nabywca jest kredytobiorcą lub pożyczkobiorcą;</w:t>
      </w:r>
    </w:p>
    <w:p w:rsidR="00450FF3" w:rsidRPr="00450FF3" w:rsidRDefault="00450FF3" w:rsidP="000D7FD0">
      <w:pPr>
        <w:numPr>
          <w:ilvl w:val="0"/>
          <w:numId w:val="23"/>
        </w:numPr>
        <w:shd w:val="clear" w:color="auto" w:fill="FFFFFF"/>
        <w:tabs>
          <w:tab w:val="num" w:pos="1004"/>
        </w:tabs>
        <w:spacing w:line="240" w:lineRule="auto"/>
        <w:ind w:left="1004"/>
        <w:jc w:val="both"/>
        <w:rPr>
          <w:rFonts w:ascii="Verdana" w:hAnsi="Verdana"/>
          <w:sz w:val="18"/>
          <w:szCs w:val="18"/>
        </w:rPr>
      </w:pPr>
      <w:r w:rsidRPr="00450FF3">
        <w:rPr>
          <w:rFonts w:ascii="Verdana" w:hAnsi="Verdana"/>
          <w:sz w:val="18"/>
          <w:szCs w:val="18"/>
        </w:rPr>
        <w:t>nakaz płatniczy podatku rolnego lub zaświadczenie o wielkości prowadzonego gospodarstwa rolnego z Urzędu Gminy.</w:t>
      </w:r>
    </w:p>
    <w:p w:rsidR="00450FF3" w:rsidRPr="00450FF3" w:rsidRDefault="00450FF3" w:rsidP="000D7FD0">
      <w:pPr>
        <w:numPr>
          <w:ilvl w:val="0"/>
          <w:numId w:val="22"/>
        </w:numPr>
        <w:spacing w:line="240" w:lineRule="auto"/>
        <w:jc w:val="both"/>
        <w:rPr>
          <w:rFonts w:ascii="Verdana" w:hAnsi="Verdana"/>
          <w:sz w:val="18"/>
          <w:szCs w:val="18"/>
          <w:u w:val="single"/>
          <w:lang w:val="x-none" w:eastAsia="x-none"/>
        </w:rPr>
      </w:pPr>
      <w:r w:rsidRPr="00450FF3">
        <w:rPr>
          <w:rFonts w:ascii="Verdana" w:hAnsi="Verdana"/>
          <w:sz w:val="18"/>
          <w:szCs w:val="18"/>
          <w:u w:val="single"/>
          <w:lang w:val="x-none" w:eastAsia="x-none"/>
        </w:rPr>
        <w:t>W przypadku osoby prawnej:</w:t>
      </w:r>
    </w:p>
    <w:p w:rsidR="00450FF3" w:rsidRPr="00450FF3" w:rsidRDefault="00450FF3" w:rsidP="000D7FD0">
      <w:pPr>
        <w:widowControl w:val="0"/>
        <w:numPr>
          <w:ilvl w:val="0"/>
          <w:numId w:val="9"/>
        </w:numPr>
        <w:shd w:val="clear" w:color="auto" w:fill="FFFFFF"/>
        <w:autoSpaceDE w:val="0"/>
        <w:autoSpaceDN w:val="0"/>
        <w:adjustRightInd w:val="0"/>
        <w:spacing w:line="240" w:lineRule="auto"/>
        <w:jc w:val="both"/>
        <w:rPr>
          <w:rFonts w:ascii="Verdana" w:hAnsi="Verdana"/>
          <w:spacing w:val="-10"/>
          <w:sz w:val="18"/>
          <w:szCs w:val="18"/>
          <w:lang w:eastAsia="en-US"/>
        </w:rPr>
      </w:pPr>
      <w:r w:rsidRPr="00450FF3">
        <w:rPr>
          <w:rFonts w:ascii="Verdana" w:hAnsi="Verdana"/>
          <w:spacing w:val="-6"/>
          <w:sz w:val="18"/>
          <w:szCs w:val="18"/>
        </w:rPr>
        <w:t>aktualny odpis z Krajowego Rejestru Sądowego;</w:t>
      </w:r>
    </w:p>
    <w:p w:rsidR="00450FF3" w:rsidRPr="00450FF3" w:rsidRDefault="00450FF3" w:rsidP="000D7FD0">
      <w:pPr>
        <w:widowControl w:val="0"/>
        <w:numPr>
          <w:ilvl w:val="0"/>
          <w:numId w:val="9"/>
        </w:numPr>
        <w:shd w:val="clear" w:color="auto" w:fill="FFFFFF"/>
        <w:autoSpaceDE w:val="0"/>
        <w:autoSpaceDN w:val="0"/>
        <w:adjustRightInd w:val="0"/>
        <w:spacing w:line="240" w:lineRule="auto"/>
        <w:jc w:val="both"/>
        <w:rPr>
          <w:rFonts w:ascii="Verdana" w:hAnsi="Verdana"/>
          <w:spacing w:val="-10"/>
          <w:sz w:val="18"/>
          <w:szCs w:val="18"/>
          <w:lang w:eastAsia="en-US"/>
        </w:rPr>
      </w:pPr>
      <w:r w:rsidRPr="00450FF3">
        <w:rPr>
          <w:rFonts w:ascii="Verdana" w:hAnsi="Verdana"/>
          <w:spacing w:val="-6"/>
          <w:sz w:val="18"/>
          <w:szCs w:val="18"/>
        </w:rPr>
        <w:t xml:space="preserve">kopię sprawozdania finansowego z ostatnich trzech lat - w przypadku gdy nabywca nieruchomości był obowiązany do </w:t>
      </w:r>
      <w:r w:rsidRPr="00450FF3">
        <w:rPr>
          <w:rFonts w:ascii="Verdana" w:hAnsi="Verdana"/>
          <w:sz w:val="18"/>
          <w:szCs w:val="18"/>
        </w:rPr>
        <w:t>sporządzania sprawozdań finansowych;</w:t>
      </w:r>
    </w:p>
    <w:p w:rsidR="00450FF3" w:rsidRPr="00450FF3" w:rsidRDefault="00450FF3" w:rsidP="000D7FD0">
      <w:pPr>
        <w:widowControl w:val="0"/>
        <w:numPr>
          <w:ilvl w:val="0"/>
          <w:numId w:val="9"/>
        </w:numPr>
        <w:shd w:val="clear" w:color="auto" w:fill="FFFFFF"/>
        <w:autoSpaceDE w:val="0"/>
        <w:autoSpaceDN w:val="0"/>
        <w:adjustRightInd w:val="0"/>
        <w:spacing w:line="240" w:lineRule="auto"/>
        <w:ind w:hanging="357"/>
        <w:jc w:val="both"/>
        <w:rPr>
          <w:rFonts w:ascii="Verdana" w:hAnsi="Verdana"/>
          <w:spacing w:val="-10"/>
          <w:sz w:val="18"/>
          <w:szCs w:val="18"/>
          <w:lang w:eastAsia="en-US"/>
        </w:rPr>
      </w:pPr>
      <w:r w:rsidRPr="00450FF3">
        <w:rPr>
          <w:rFonts w:ascii="Verdana" w:hAnsi="Verdana"/>
          <w:spacing w:val="-7"/>
          <w:sz w:val="18"/>
          <w:szCs w:val="18"/>
        </w:rPr>
        <w:t>kopię ostatniej złożonej rocznej deklaracji podatkowej wspólników spółki albo wydruk tej deklaracji, złożonej za pomo</w:t>
      </w:r>
      <w:r w:rsidRPr="00450FF3">
        <w:rPr>
          <w:rFonts w:ascii="Verdana" w:hAnsi="Verdana"/>
          <w:spacing w:val="-7"/>
          <w:sz w:val="18"/>
          <w:szCs w:val="18"/>
        </w:rPr>
        <w:softHyphen/>
      </w:r>
      <w:r w:rsidRPr="00450FF3">
        <w:rPr>
          <w:rFonts w:ascii="Verdana" w:hAnsi="Verdana"/>
          <w:spacing w:val="-5"/>
          <w:sz w:val="18"/>
          <w:szCs w:val="18"/>
        </w:rPr>
        <w:t>cą środków komunikacji elektronicznej - w przypadku spółek niebędących osobami prawnymi;</w:t>
      </w:r>
    </w:p>
    <w:p w:rsidR="00450FF3" w:rsidRPr="00450FF3" w:rsidRDefault="00450FF3" w:rsidP="000D7FD0">
      <w:pPr>
        <w:widowControl w:val="0"/>
        <w:numPr>
          <w:ilvl w:val="0"/>
          <w:numId w:val="9"/>
        </w:numPr>
        <w:shd w:val="clear" w:color="auto" w:fill="FFFFFF"/>
        <w:autoSpaceDE w:val="0"/>
        <w:autoSpaceDN w:val="0"/>
        <w:adjustRightInd w:val="0"/>
        <w:spacing w:line="240" w:lineRule="auto"/>
        <w:ind w:hanging="357"/>
        <w:jc w:val="both"/>
        <w:rPr>
          <w:rFonts w:ascii="Verdana" w:hAnsi="Verdana"/>
          <w:spacing w:val="-10"/>
          <w:sz w:val="18"/>
          <w:szCs w:val="18"/>
          <w:lang w:eastAsia="en-US"/>
        </w:rPr>
      </w:pPr>
      <w:r w:rsidRPr="00450FF3">
        <w:rPr>
          <w:rFonts w:ascii="Verdana" w:hAnsi="Verdana"/>
          <w:spacing w:val="-6"/>
          <w:sz w:val="18"/>
          <w:szCs w:val="18"/>
        </w:rPr>
        <w:t>oświadczenie o niezaleganiu z płatnościami publicznoprawnymi;</w:t>
      </w:r>
    </w:p>
    <w:p w:rsidR="00450FF3" w:rsidRPr="00450FF3" w:rsidRDefault="00450FF3" w:rsidP="000D7FD0">
      <w:pPr>
        <w:widowControl w:val="0"/>
        <w:numPr>
          <w:ilvl w:val="0"/>
          <w:numId w:val="9"/>
        </w:numPr>
        <w:shd w:val="clear" w:color="auto" w:fill="FFFFFF"/>
        <w:autoSpaceDE w:val="0"/>
        <w:autoSpaceDN w:val="0"/>
        <w:adjustRightInd w:val="0"/>
        <w:spacing w:line="240" w:lineRule="auto"/>
        <w:ind w:hanging="357"/>
        <w:jc w:val="both"/>
        <w:rPr>
          <w:rFonts w:ascii="Verdana" w:hAnsi="Verdana"/>
          <w:spacing w:val="-10"/>
          <w:sz w:val="18"/>
          <w:szCs w:val="18"/>
          <w:lang w:eastAsia="en-US"/>
        </w:rPr>
      </w:pPr>
      <w:r w:rsidRPr="00450FF3">
        <w:rPr>
          <w:rFonts w:ascii="Verdana" w:hAnsi="Verdana"/>
          <w:spacing w:val="-6"/>
          <w:sz w:val="18"/>
          <w:szCs w:val="18"/>
        </w:rPr>
        <w:t>informację banku (banków) prowadzącego rachunek o wysokości obrotów na rachunku (za okres ostatnich 12 miesięcy po stronie wpływów i po stronie wydatków);</w:t>
      </w:r>
    </w:p>
    <w:p w:rsidR="00450FF3" w:rsidRPr="00450FF3" w:rsidRDefault="00450FF3" w:rsidP="000D7FD0">
      <w:pPr>
        <w:widowControl w:val="0"/>
        <w:numPr>
          <w:ilvl w:val="0"/>
          <w:numId w:val="9"/>
        </w:numPr>
        <w:shd w:val="clear" w:color="auto" w:fill="FFFFFF"/>
        <w:autoSpaceDE w:val="0"/>
        <w:autoSpaceDN w:val="0"/>
        <w:adjustRightInd w:val="0"/>
        <w:spacing w:line="240" w:lineRule="auto"/>
        <w:ind w:hanging="357"/>
        <w:jc w:val="both"/>
        <w:rPr>
          <w:rFonts w:ascii="Verdana" w:hAnsi="Verdana"/>
          <w:sz w:val="18"/>
          <w:szCs w:val="18"/>
          <w:u w:val="single"/>
        </w:rPr>
      </w:pPr>
      <w:r w:rsidRPr="00450FF3">
        <w:rPr>
          <w:rFonts w:ascii="Verdana" w:hAnsi="Verdana"/>
          <w:sz w:val="18"/>
          <w:szCs w:val="18"/>
        </w:rPr>
        <w:t>informację banku (banków) o wysokości zobowiązań z tytułu kredytów i pożyczek oraz terminowości ich spłat - w przypadku gdy nabywca jest kredytobiorcą lub pożyczkobiorcą.</w:t>
      </w:r>
    </w:p>
    <w:p w:rsidR="00450FF3" w:rsidRPr="00450FF3" w:rsidRDefault="00450FF3" w:rsidP="000D7FD0">
      <w:pPr>
        <w:widowControl w:val="0"/>
        <w:numPr>
          <w:ilvl w:val="0"/>
          <w:numId w:val="19"/>
        </w:numPr>
        <w:shd w:val="clear" w:color="auto" w:fill="FFFFFF"/>
        <w:autoSpaceDE w:val="0"/>
        <w:autoSpaceDN w:val="0"/>
        <w:adjustRightInd w:val="0"/>
        <w:spacing w:line="240" w:lineRule="auto"/>
        <w:ind w:hanging="357"/>
        <w:jc w:val="both"/>
        <w:rPr>
          <w:rFonts w:ascii="Verdana" w:hAnsi="Verdana"/>
          <w:sz w:val="18"/>
          <w:szCs w:val="18"/>
          <w:u w:val="single"/>
        </w:rPr>
      </w:pPr>
      <w:r w:rsidRPr="00450FF3">
        <w:rPr>
          <w:rFonts w:ascii="Verdana" w:hAnsi="Verdana"/>
          <w:sz w:val="18"/>
          <w:szCs w:val="18"/>
        </w:rPr>
        <w:t>Kandydat na nabywcę</w:t>
      </w:r>
      <w:r w:rsidRPr="00450FF3">
        <w:rPr>
          <w:rFonts w:ascii="Verdana" w:hAnsi="Verdana"/>
          <w:spacing w:val="-5"/>
          <w:sz w:val="18"/>
          <w:szCs w:val="18"/>
        </w:rPr>
        <w:t xml:space="preserve"> nieruchomości, oprócz dokumentów, o których mowa powyżej, w zależności od formy zabezpieczenia </w:t>
      </w:r>
      <w:r w:rsidRPr="00450FF3">
        <w:rPr>
          <w:rFonts w:ascii="Verdana" w:hAnsi="Verdana"/>
          <w:sz w:val="18"/>
          <w:szCs w:val="18"/>
        </w:rPr>
        <w:t>spłaty kwoty należności składa odpowiednio:</w:t>
      </w:r>
    </w:p>
    <w:p w:rsidR="00450FF3" w:rsidRPr="00450FF3" w:rsidRDefault="00450FF3" w:rsidP="000D7FD0">
      <w:pPr>
        <w:widowControl w:val="0"/>
        <w:numPr>
          <w:ilvl w:val="0"/>
          <w:numId w:val="24"/>
        </w:numPr>
        <w:shd w:val="clear" w:color="auto" w:fill="FFFFFF"/>
        <w:tabs>
          <w:tab w:val="left" w:pos="277"/>
        </w:tabs>
        <w:autoSpaceDE w:val="0"/>
        <w:autoSpaceDN w:val="0"/>
        <w:adjustRightInd w:val="0"/>
        <w:spacing w:line="240" w:lineRule="auto"/>
        <w:ind w:hanging="357"/>
        <w:jc w:val="both"/>
        <w:rPr>
          <w:rFonts w:ascii="Verdana" w:hAnsi="Verdana"/>
          <w:spacing w:val="-20"/>
          <w:sz w:val="18"/>
          <w:szCs w:val="18"/>
        </w:rPr>
      </w:pPr>
      <w:r w:rsidRPr="00450FF3">
        <w:rPr>
          <w:rFonts w:ascii="Verdana" w:hAnsi="Verdana"/>
          <w:spacing w:val="-4"/>
          <w:sz w:val="18"/>
          <w:szCs w:val="18"/>
        </w:rPr>
        <w:t xml:space="preserve">oświadczenie o zobowiązaniu się do ustanowienia hipoteki na nieruchomości stanowiącej zabezpieczenie należności, </w:t>
      </w:r>
      <w:r w:rsidRPr="00450FF3">
        <w:rPr>
          <w:rFonts w:ascii="Verdana" w:hAnsi="Verdana"/>
          <w:spacing w:val="-6"/>
          <w:sz w:val="18"/>
          <w:szCs w:val="18"/>
        </w:rPr>
        <w:t>a po dokonaniu wpisu hipoteki - odpis księgi wieczystej potwierdzający ustanowienie hipoteki na nieruchomości stano</w:t>
      </w:r>
      <w:r w:rsidRPr="00450FF3">
        <w:rPr>
          <w:rFonts w:ascii="Verdana" w:hAnsi="Verdana"/>
          <w:spacing w:val="-6"/>
          <w:sz w:val="18"/>
          <w:szCs w:val="18"/>
        </w:rPr>
        <w:softHyphen/>
        <w:t>wiącej zabezpieczenie należności, a w przypadku nieruchomości zabudowanych - również umowę ubezpieczenia bu</w:t>
      </w:r>
      <w:r w:rsidRPr="00450FF3">
        <w:rPr>
          <w:rFonts w:ascii="Verdana" w:hAnsi="Verdana"/>
          <w:spacing w:val="-6"/>
          <w:sz w:val="18"/>
          <w:szCs w:val="18"/>
        </w:rPr>
        <w:softHyphen/>
        <w:t xml:space="preserve">dynków od ognia i innych zdarzeń losowych oraz umowę cesji praw z polisy ubezpieczeniowej, odnawianej każdego </w:t>
      </w:r>
      <w:r w:rsidRPr="00450FF3">
        <w:rPr>
          <w:rFonts w:ascii="Verdana" w:hAnsi="Verdana"/>
          <w:sz w:val="18"/>
          <w:szCs w:val="18"/>
        </w:rPr>
        <w:t>roku;</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3"/>
          <w:sz w:val="18"/>
          <w:szCs w:val="18"/>
        </w:rPr>
      </w:pPr>
      <w:r w:rsidRPr="00450FF3">
        <w:rPr>
          <w:rFonts w:ascii="Verdana" w:hAnsi="Verdana"/>
          <w:spacing w:val="-5"/>
          <w:sz w:val="18"/>
          <w:szCs w:val="18"/>
        </w:rPr>
        <w:t>umowę gwarancji bankowej nieodwołalnej i bezwarunkowej lub promesę banku udzielenia takiej gwarancji;</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3"/>
          <w:sz w:val="18"/>
          <w:szCs w:val="18"/>
        </w:rPr>
      </w:pPr>
      <w:r w:rsidRPr="00450FF3">
        <w:rPr>
          <w:rFonts w:ascii="Verdana" w:hAnsi="Verdana"/>
          <w:sz w:val="18"/>
          <w:szCs w:val="18"/>
        </w:rPr>
        <w:t xml:space="preserve">umowę poręczenia oraz dokumenty dotyczące sytuacji finansowej poręczyciela, </w:t>
      </w:r>
      <w:r w:rsidRPr="00450FF3">
        <w:rPr>
          <w:rFonts w:ascii="Verdana" w:hAnsi="Verdana"/>
          <w:spacing w:val="-4"/>
          <w:sz w:val="18"/>
          <w:szCs w:val="18"/>
        </w:rPr>
        <w:t xml:space="preserve">przy czym gdy poręczycielem jest osoba fizyczna - dodatkowo zgodę małżonka na udzielenie poręczenia </w:t>
      </w:r>
      <w:r w:rsidRPr="00450FF3">
        <w:rPr>
          <w:rFonts w:ascii="Verdana" w:hAnsi="Verdana"/>
          <w:sz w:val="18"/>
          <w:szCs w:val="18"/>
        </w:rPr>
        <w:t>w przypadku braku rozdzielności majątkowej;</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9"/>
          <w:sz w:val="18"/>
          <w:szCs w:val="18"/>
        </w:rPr>
      </w:pPr>
      <w:r w:rsidRPr="00450FF3">
        <w:rPr>
          <w:rFonts w:ascii="Verdana" w:hAnsi="Verdana"/>
          <w:spacing w:val="-5"/>
          <w:sz w:val="18"/>
          <w:szCs w:val="18"/>
        </w:rPr>
        <w:t>weksel własny in blanco wraz z deklaracją wekslową;</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3"/>
          <w:sz w:val="18"/>
          <w:szCs w:val="18"/>
        </w:rPr>
      </w:pPr>
      <w:r w:rsidRPr="00450FF3">
        <w:rPr>
          <w:rFonts w:ascii="Verdana" w:hAnsi="Verdana"/>
          <w:spacing w:val="-3"/>
          <w:sz w:val="18"/>
          <w:szCs w:val="18"/>
        </w:rPr>
        <w:t xml:space="preserve">weksel własny poręczony wraz z deklaracją wekslową oraz dokumenty dotyczące sytuacji finansowej poręczyciela, </w:t>
      </w:r>
      <w:r w:rsidRPr="00450FF3">
        <w:rPr>
          <w:rFonts w:ascii="Verdana" w:hAnsi="Verdana"/>
          <w:spacing w:val="-5"/>
          <w:sz w:val="18"/>
          <w:szCs w:val="18"/>
        </w:rPr>
        <w:t>przy czym gdy poręczycielem jest osoba fizyczna - dodatkowo zgodę mał</w:t>
      </w:r>
      <w:r w:rsidRPr="00450FF3">
        <w:rPr>
          <w:rFonts w:ascii="Verdana" w:hAnsi="Verdana"/>
          <w:spacing w:val="-5"/>
          <w:sz w:val="18"/>
          <w:szCs w:val="18"/>
        </w:rPr>
        <w:softHyphen/>
      </w:r>
      <w:r w:rsidRPr="00450FF3">
        <w:rPr>
          <w:rFonts w:ascii="Verdana" w:hAnsi="Verdana"/>
          <w:sz w:val="18"/>
          <w:szCs w:val="18"/>
        </w:rPr>
        <w:t>żonka na udzielenie poręczenia w przypadku braku rozdzielności majątkowej;</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1"/>
          <w:sz w:val="18"/>
          <w:szCs w:val="18"/>
        </w:rPr>
      </w:pPr>
      <w:r w:rsidRPr="00450FF3">
        <w:rPr>
          <w:rFonts w:ascii="Verdana" w:hAnsi="Verdana"/>
          <w:spacing w:val="-5"/>
          <w:sz w:val="18"/>
          <w:szCs w:val="18"/>
        </w:rPr>
        <w:t xml:space="preserve">umowę przewłaszczenia na zabezpieczenie oraz polisę ubezpieczeniową przewłaszczanego majątku wraz z cesją praw </w:t>
      </w:r>
      <w:r w:rsidRPr="00450FF3">
        <w:rPr>
          <w:rFonts w:ascii="Verdana" w:hAnsi="Verdana"/>
          <w:spacing w:val="-6"/>
          <w:sz w:val="18"/>
          <w:szCs w:val="18"/>
        </w:rPr>
        <w:t>z niej wynikających, odnawianą każdego roku, a w przypadku braku polisy ubezpieczeniowej - wycenę przewłaszcza</w:t>
      </w:r>
      <w:r w:rsidRPr="00450FF3">
        <w:rPr>
          <w:rFonts w:ascii="Verdana" w:hAnsi="Verdana"/>
          <w:spacing w:val="-6"/>
          <w:sz w:val="18"/>
          <w:szCs w:val="18"/>
        </w:rPr>
        <w:softHyphen/>
      </w:r>
      <w:r w:rsidRPr="00450FF3">
        <w:rPr>
          <w:rFonts w:ascii="Verdana" w:hAnsi="Verdana"/>
          <w:spacing w:val="-7"/>
          <w:sz w:val="18"/>
          <w:szCs w:val="18"/>
        </w:rPr>
        <w:t xml:space="preserve">nego majątku dokonaną przez rzeczoznawcę majątkowego lub ubezpieczyciela, przy czym gdy przewłaszczającym jest </w:t>
      </w:r>
      <w:r w:rsidRPr="00450FF3">
        <w:rPr>
          <w:rFonts w:ascii="Verdana" w:hAnsi="Verdana"/>
          <w:spacing w:val="-6"/>
          <w:sz w:val="18"/>
          <w:szCs w:val="18"/>
        </w:rPr>
        <w:t>osoba fizyczna — dodatkowo zgodę małżonka na przewłaszczenie w przypadku braku rozdzielności majątkowej;</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1"/>
          <w:sz w:val="18"/>
          <w:szCs w:val="18"/>
        </w:rPr>
      </w:pPr>
      <w:r w:rsidRPr="00450FF3">
        <w:rPr>
          <w:rFonts w:ascii="Verdana" w:hAnsi="Verdana"/>
          <w:spacing w:val="-5"/>
          <w:sz w:val="18"/>
          <w:szCs w:val="18"/>
        </w:rPr>
        <w:t>umowę zastawu rejestrowego, a po dokonaniu wpisu zastawu do rejestru zastawów - odpis z rejestru zastawów;</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3"/>
          <w:sz w:val="18"/>
          <w:szCs w:val="18"/>
        </w:rPr>
      </w:pPr>
      <w:r w:rsidRPr="00450FF3">
        <w:rPr>
          <w:rFonts w:ascii="Verdana" w:hAnsi="Verdana"/>
          <w:spacing w:val="-6"/>
          <w:sz w:val="18"/>
          <w:szCs w:val="18"/>
        </w:rPr>
        <w:t>zaświadczenie o blokadzie środków pieniężnych na rachunku bankowym oraz pełnomocnictwo dla Krajowego Ośrodka Wsparcia Rolnictwa</w:t>
      </w:r>
      <w:r w:rsidRPr="00450FF3">
        <w:rPr>
          <w:rFonts w:ascii="Verdana" w:hAnsi="Verdana"/>
          <w:sz w:val="18"/>
          <w:szCs w:val="18"/>
        </w:rPr>
        <w:t xml:space="preserve"> do dysponowania zablokowaną kwotą środków pieniężnych;</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3"/>
          <w:sz w:val="18"/>
          <w:szCs w:val="18"/>
        </w:rPr>
      </w:pPr>
      <w:r w:rsidRPr="00450FF3">
        <w:rPr>
          <w:rFonts w:ascii="Verdana" w:hAnsi="Verdana"/>
          <w:sz w:val="18"/>
          <w:szCs w:val="18"/>
        </w:rPr>
        <w:t>pełnomocnictwo do dysponowania rachunkiem bankowym;</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3"/>
          <w:sz w:val="18"/>
          <w:szCs w:val="18"/>
        </w:rPr>
      </w:pPr>
      <w:r w:rsidRPr="00450FF3">
        <w:rPr>
          <w:rFonts w:ascii="Verdana" w:hAnsi="Verdana"/>
          <w:sz w:val="18"/>
          <w:szCs w:val="18"/>
        </w:rPr>
        <w:t>umowę ustanowienia kaucji;</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3"/>
          <w:sz w:val="18"/>
          <w:szCs w:val="18"/>
        </w:rPr>
      </w:pPr>
      <w:r w:rsidRPr="00450FF3">
        <w:rPr>
          <w:rFonts w:ascii="Verdana" w:hAnsi="Verdana"/>
          <w:sz w:val="18"/>
          <w:szCs w:val="18"/>
        </w:rPr>
        <w:t>umowę o przelew wierzytelności;</w:t>
      </w:r>
    </w:p>
    <w:p w:rsidR="00450FF3" w:rsidRPr="00450FF3" w:rsidRDefault="00450FF3" w:rsidP="00A86FC8">
      <w:pPr>
        <w:widowControl w:val="0"/>
        <w:numPr>
          <w:ilvl w:val="0"/>
          <w:numId w:val="24"/>
        </w:numPr>
        <w:shd w:val="clear" w:color="auto" w:fill="FFFFFF"/>
        <w:tabs>
          <w:tab w:val="left" w:pos="277"/>
        </w:tabs>
        <w:autoSpaceDE w:val="0"/>
        <w:autoSpaceDN w:val="0"/>
        <w:adjustRightInd w:val="0"/>
        <w:spacing w:line="240" w:lineRule="auto"/>
        <w:ind w:left="992" w:hanging="357"/>
        <w:jc w:val="both"/>
        <w:rPr>
          <w:rFonts w:ascii="Verdana" w:hAnsi="Verdana"/>
          <w:spacing w:val="-13"/>
          <w:sz w:val="18"/>
          <w:szCs w:val="18"/>
        </w:rPr>
      </w:pPr>
      <w:r w:rsidRPr="00450FF3">
        <w:rPr>
          <w:rFonts w:ascii="Verdana" w:hAnsi="Verdana"/>
          <w:sz w:val="18"/>
          <w:szCs w:val="18"/>
        </w:rPr>
        <w:t>umowę o przystąpieniu do długu oraz dokumenty dotyczące sytuacji finansowej osoby przystępującej do długu, przy czym gdy osobą przystępującą do długu jest osoba fizyczna - dodatkowo zgodę małżonka na przystąpienie do długu w przypadku braku rozdzielności majątkowej.</w:t>
      </w:r>
    </w:p>
    <w:p w:rsidR="00450FF3" w:rsidRPr="00450FF3" w:rsidRDefault="00450FF3" w:rsidP="00095B99">
      <w:pPr>
        <w:widowControl w:val="0"/>
        <w:numPr>
          <w:ilvl w:val="0"/>
          <w:numId w:val="19"/>
        </w:numPr>
        <w:shd w:val="clear" w:color="auto" w:fill="FFFFFF"/>
        <w:tabs>
          <w:tab w:val="left" w:pos="277"/>
        </w:tabs>
        <w:autoSpaceDE w:val="0"/>
        <w:autoSpaceDN w:val="0"/>
        <w:adjustRightInd w:val="0"/>
        <w:spacing w:line="240" w:lineRule="auto"/>
        <w:ind w:left="714" w:hanging="357"/>
        <w:jc w:val="both"/>
        <w:rPr>
          <w:rFonts w:ascii="Verdana" w:hAnsi="Verdana"/>
          <w:spacing w:val="-13"/>
          <w:sz w:val="18"/>
          <w:szCs w:val="18"/>
        </w:rPr>
      </w:pPr>
      <w:r w:rsidRPr="00450FF3">
        <w:rPr>
          <w:rFonts w:ascii="Verdana" w:hAnsi="Verdana"/>
          <w:sz w:val="18"/>
          <w:szCs w:val="18"/>
        </w:rPr>
        <w:t xml:space="preserve">Wiarygodność kandydata na nabywcę, proponowane formy dodatkowego zabezpieczenia oraz spełnienie pozostałych warunków rozłożenia należności na raty, w tym dotyczących wysokości oprocentowania, podlegać będą ocenie KOWR. W przypadku nie złożenia w terminie określonym przez KOWR dokumentów dotyczących wiarygodności oraz dodatkowego zabezpieczenia, jak również w przypadku braku wiarygodności kandydata na nabywcę, a także negatywnej oceny zaproponowanej formy zabezpieczenia, kandydat na nabywcę zobowiązany będzie do zapłaty ceny sprzedaży w pełnej wysokości przed zawarciem </w:t>
      </w:r>
      <w:r w:rsidRPr="00450FF3">
        <w:rPr>
          <w:rFonts w:ascii="Verdana" w:hAnsi="Verdana"/>
          <w:sz w:val="18"/>
          <w:szCs w:val="18"/>
        </w:rPr>
        <w:lastRenderedPageBreak/>
        <w:t>umowy sprzedaży.</w:t>
      </w:r>
    </w:p>
    <w:p w:rsidR="00450FF3" w:rsidRPr="00450FF3" w:rsidRDefault="00450FF3" w:rsidP="00095B99">
      <w:pPr>
        <w:widowControl w:val="0"/>
        <w:numPr>
          <w:ilvl w:val="0"/>
          <w:numId w:val="19"/>
        </w:numPr>
        <w:shd w:val="clear" w:color="auto" w:fill="FFFFFF"/>
        <w:tabs>
          <w:tab w:val="left" w:pos="277"/>
        </w:tabs>
        <w:autoSpaceDE w:val="0"/>
        <w:autoSpaceDN w:val="0"/>
        <w:adjustRightInd w:val="0"/>
        <w:spacing w:line="240" w:lineRule="auto"/>
        <w:ind w:left="714" w:hanging="357"/>
        <w:jc w:val="both"/>
        <w:rPr>
          <w:rFonts w:ascii="Verdana" w:hAnsi="Verdana"/>
          <w:spacing w:val="-13"/>
          <w:sz w:val="18"/>
          <w:szCs w:val="18"/>
        </w:rPr>
      </w:pPr>
      <w:r w:rsidRPr="00450FF3">
        <w:rPr>
          <w:rFonts w:ascii="Verdana" w:hAnsi="Verdana"/>
          <w:sz w:val="18"/>
          <w:szCs w:val="18"/>
        </w:rPr>
        <w:t xml:space="preserve">Nabywca odnośnie wykonania zobowiązania, co do zapłaty rozłożonej na raty ceny sprzedaży lub poszczególnych rat wraz z oprocentowaniem i odsetkami obowiązany jest poddać się w umowie sprzedaży rygorowi egzekucji w myśl art. 777 § 1 pkt. 5 </w:t>
      </w:r>
      <w:proofErr w:type="spellStart"/>
      <w:r w:rsidRPr="00450FF3">
        <w:rPr>
          <w:rFonts w:ascii="Verdana" w:hAnsi="Verdana"/>
          <w:sz w:val="18"/>
          <w:szCs w:val="18"/>
        </w:rPr>
        <w:t>kpc</w:t>
      </w:r>
      <w:proofErr w:type="spellEnd"/>
      <w:r w:rsidRPr="00450FF3">
        <w:rPr>
          <w:rFonts w:ascii="Verdana" w:hAnsi="Verdana"/>
          <w:sz w:val="18"/>
          <w:szCs w:val="18"/>
        </w:rPr>
        <w:t>.</w:t>
      </w:r>
    </w:p>
    <w:p w:rsidR="00450FF3" w:rsidRPr="00450FF3" w:rsidRDefault="00450FF3" w:rsidP="00095B99">
      <w:pPr>
        <w:widowControl w:val="0"/>
        <w:numPr>
          <w:ilvl w:val="0"/>
          <w:numId w:val="19"/>
        </w:numPr>
        <w:shd w:val="clear" w:color="auto" w:fill="FFFFFF"/>
        <w:tabs>
          <w:tab w:val="left" w:pos="277"/>
        </w:tabs>
        <w:autoSpaceDE w:val="0"/>
        <w:autoSpaceDN w:val="0"/>
        <w:adjustRightInd w:val="0"/>
        <w:spacing w:line="240" w:lineRule="auto"/>
        <w:ind w:left="714" w:hanging="357"/>
        <w:jc w:val="both"/>
        <w:rPr>
          <w:rFonts w:ascii="Verdana" w:hAnsi="Verdana"/>
          <w:spacing w:val="-13"/>
          <w:sz w:val="18"/>
          <w:szCs w:val="18"/>
        </w:rPr>
      </w:pPr>
      <w:r w:rsidRPr="00450FF3">
        <w:rPr>
          <w:rFonts w:ascii="Verdana" w:hAnsi="Verdana"/>
          <w:sz w:val="18"/>
          <w:szCs w:val="18"/>
        </w:rPr>
        <w:t>KOWR może zażądać od nabywcy udzielenia nieodwołalnego pełnomocnictwa do przeniesienia własności zbywanej nieruchomości z powrotem na Skarb Państwa – Krajowy Ośrodek Wsparcia Rolnictwa w razie odstąpienia od umowy sprzedaży z powodu nie wykonania jej postanowień w zakresie zapłaty ceny sprzedaży, na okres na który należność ta została rozłożona na raty.</w:t>
      </w:r>
    </w:p>
    <w:p w:rsidR="00450FF3" w:rsidRPr="00450FF3" w:rsidRDefault="00450FF3" w:rsidP="00095B99">
      <w:pPr>
        <w:widowControl w:val="0"/>
        <w:numPr>
          <w:ilvl w:val="0"/>
          <w:numId w:val="19"/>
        </w:numPr>
        <w:shd w:val="clear" w:color="auto" w:fill="FFFFFF"/>
        <w:tabs>
          <w:tab w:val="left" w:pos="277"/>
        </w:tabs>
        <w:autoSpaceDE w:val="0"/>
        <w:autoSpaceDN w:val="0"/>
        <w:adjustRightInd w:val="0"/>
        <w:spacing w:line="240" w:lineRule="auto"/>
        <w:ind w:left="714" w:hanging="357"/>
        <w:jc w:val="both"/>
        <w:rPr>
          <w:rFonts w:ascii="Verdana" w:hAnsi="Verdana"/>
          <w:spacing w:val="-13"/>
          <w:sz w:val="18"/>
          <w:szCs w:val="18"/>
        </w:rPr>
      </w:pPr>
      <w:r w:rsidRPr="00450FF3">
        <w:rPr>
          <w:rFonts w:ascii="Verdana" w:hAnsi="Verdana"/>
          <w:sz w:val="18"/>
          <w:szCs w:val="18"/>
        </w:rPr>
        <w:t xml:space="preserve">W przypadku zaniechania użytkowania nabywanej nieruchomości zgodnie z zasadami prawidłowej gospodarki w celu wykonywania na niej działalności gospodarczej w rolnictwie, niespłacona część ceny sprzedaży może stać się natychmiast wymagalna. </w:t>
      </w:r>
    </w:p>
    <w:p w:rsidR="00450FF3" w:rsidRPr="00450FF3" w:rsidRDefault="00450FF3" w:rsidP="00095B99">
      <w:pPr>
        <w:widowControl w:val="0"/>
        <w:numPr>
          <w:ilvl w:val="0"/>
          <w:numId w:val="19"/>
        </w:numPr>
        <w:shd w:val="clear" w:color="auto" w:fill="FFFFFF"/>
        <w:tabs>
          <w:tab w:val="left" w:pos="277"/>
        </w:tabs>
        <w:autoSpaceDE w:val="0"/>
        <w:autoSpaceDN w:val="0"/>
        <w:adjustRightInd w:val="0"/>
        <w:spacing w:line="240" w:lineRule="auto"/>
        <w:ind w:left="714" w:hanging="357"/>
        <w:jc w:val="both"/>
        <w:rPr>
          <w:rFonts w:ascii="Verdana" w:hAnsi="Verdana"/>
          <w:spacing w:val="-13"/>
          <w:sz w:val="18"/>
          <w:szCs w:val="18"/>
        </w:rPr>
      </w:pPr>
      <w:r w:rsidRPr="00450FF3">
        <w:rPr>
          <w:rFonts w:ascii="Verdana" w:hAnsi="Verdana"/>
          <w:sz w:val="18"/>
          <w:szCs w:val="18"/>
        </w:rPr>
        <w:t>Jeżeli nieruchomość zostanie zbyta (pod jakimkolwiek tytułem) w całości lub części przed zapłaceniem całej należności z tytułu jej sprzedaży, KOWR może żądać zapłaty całej niespłaconej należności w wyznaczonym przez nią terminie.</w:t>
      </w:r>
    </w:p>
    <w:p w:rsidR="005E777B" w:rsidRDefault="005E777B" w:rsidP="00450FF3">
      <w:pPr>
        <w:spacing w:line="240" w:lineRule="auto"/>
        <w:ind w:firstLine="0"/>
        <w:jc w:val="both"/>
        <w:rPr>
          <w:rFonts w:ascii="Verdana" w:eastAsia="Calibri" w:hAnsi="Verdana" w:cs="Verdana"/>
          <w:b/>
          <w:sz w:val="18"/>
          <w:szCs w:val="18"/>
          <w:u w:val="single"/>
          <w:lang w:eastAsia="en-US"/>
        </w:rPr>
      </w:pPr>
    </w:p>
    <w:p w:rsidR="00450FF3" w:rsidRPr="00450FF3" w:rsidRDefault="00450FF3" w:rsidP="00450FF3">
      <w:pPr>
        <w:spacing w:line="240" w:lineRule="auto"/>
        <w:ind w:firstLine="0"/>
        <w:jc w:val="both"/>
        <w:rPr>
          <w:rFonts w:ascii="Verdana" w:hAnsi="Verdana"/>
          <w:b/>
          <w:sz w:val="18"/>
          <w:szCs w:val="18"/>
        </w:rPr>
      </w:pPr>
      <w:r w:rsidRPr="00450FF3">
        <w:rPr>
          <w:rFonts w:ascii="Verdana" w:eastAsia="Calibri" w:hAnsi="Verdana" w:cs="Verdana"/>
          <w:b/>
          <w:sz w:val="18"/>
          <w:szCs w:val="18"/>
          <w:u w:val="single"/>
          <w:lang w:eastAsia="en-US"/>
        </w:rPr>
        <w:t>V. ZASTRZEŻENIA ORGANIZATORA PRZETARGU:</w:t>
      </w:r>
    </w:p>
    <w:p w:rsidR="00450FF3" w:rsidRPr="00450FF3" w:rsidRDefault="00450FF3" w:rsidP="00794304">
      <w:pPr>
        <w:numPr>
          <w:ilvl w:val="0"/>
          <w:numId w:val="25"/>
        </w:numPr>
        <w:spacing w:line="240" w:lineRule="auto"/>
        <w:ind w:left="709" w:hanging="425"/>
        <w:jc w:val="both"/>
        <w:rPr>
          <w:rFonts w:ascii="Verdana" w:eastAsia="Calibri" w:hAnsi="Verdana" w:cs="Verdana"/>
          <w:sz w:val="18"/>
          <w:szCs w:val="18"/>
          <w:lang w:eastAsia="en-US"/>
        </w:rPr>
      </w:pPr>
      <w:r w:rsidRPr="00450FF3">
        <w:rPr>
          <w:rFonts w:ascii="Verdana" w:eastAsia="Calibri" w:hAnsi="Verdana" w:cs="Verdana"/>
          <w:sz w:val="18"/>
          <w:szCs w:val="18"/>
          <w:lang w:eastAsia="en-US"/>
        </w:rPr>
        <w:t>Krajowy Ośrodek Wsparcia Rolnictwa jako organizator przetargu, zastrzega sobie prawo do odstąpienia od przeprowadzenia przetargu do chwili jego rozpoczęcia bez podania przyczyny.</w:t>
      </w:r>
    </w:p>
    <w:p w:rsidR="00450FF3" w:rsidRPr="00450FF3" w:rsidRDefault="00450FF3" w:rsidP="00794304">
      <w:pPr>
        <w:numPr>
          <w:ilvl w:val="0"/>
          <w:numId w:val="25"/>
        </w:numPr>
        <w:tabs>
          <w:tab w:val="left" w:pos="709"/>
        </w:tabs>
        <w:spacing w:line="240" w:lineRule="auto"/>
        <w:ind w:left="714" w:hanging="430"/>
        <w:jc w:val="both"/>
        <w:rPr>
          <w:rFonts w:ascii="Verdana" w:eastAsia="Calibri" w:hAnsi="Verdana" w:cs="Verdana"/>
          <w:sz w:val="18"/>
          <w:szCs w:val="18"/>
          <w:lang w:eastAsia="en-US"/>
        </w:rPr>
      </w:pPr>
      <w:r w:rsidRPr="00450FF3">
        <w:rPr>
          <w:rFonts w:ascii="Verdana" w:eastAsia="Calibri" w:hAnsi="Verdana" w:cs="Verdana"/>
          <w:sz w:val="18"/>
          <w:szCs w:val="18"/>
          <w:lang w:eastAsia="en-US"/>
        </w:rPr>
        <w:t>Nieruchomość sprzedawana jest na podstawie danych z ewidencji gruntów i budynków zgodnych z</w:t>
      </w:r>
      <w:r w:rsidR="00A86FC8">
        <w:rPr>
          <w:rFonts w:ascii="Verdana" w:eastAsia="Calibri" w:hAnsi="Verdana" w:cs="Verdana"/>
          <w:sz w:val="18"/>
          <w:szCs w:val="18"/>
          <w:lang w:eastAsia="en-US"/>
        </w:rPr>
        <w:t xml:space="preserve"> </w:t>
      </w:r>
      <w:r w:rsidRPr="00450FF3">
        <w:rPr>
          <w:rFonts w:ascii="Verdana" w:eastAsia="Calibri" w:hAnsi="Verdana" w:cs="Verdana"/>
          <w:sz w:val="18"/>
          <w:szCs w:val="18"/>
          <w:lang w:eastAsia="en-US"/>
        </w:rPr>
        <w:t>wyrysem z mapy ewidencyjnej. W przypadku ewentualnego wznowienia granic wykonanego na koszt i</w:t>
      </w:r>
      <w:r w:rsidR="00A86FC8">
        <w:rPr>
          <w:rFonts w:ascii="Verdana" w:eastAsia="Calibri" w:hAnsi="Verdana" w:cs="Verdana"/>
          <w:sz w:val="18"/>
          <w:szCs w:val="18"/>
          <w:lang w:eastAsia="en-US"/>
        </w:rPr>
        <w:t xml:space="preserve"> </w:t>
      </w:r>
      <w:r w:rsidRPr="00450FF3">
        <w:rPr>
          <w:rFonts w:ascii="Verdana" w:eastAsia="Calibri" w:hAnsi="Verdana" w:cs="Verdana"/>
          <w:sz w:val="18"/>
          <w:szCs w:val="18"/>
          <w:lang w:eastAsia="en-US"/>
        </w:rPr>
        <w:t xml:space="preserve">staraniem nabywcy KOWR nie bierze odpowiedzialności za ewentualne różnice. Wskazania granic nieruchomości na gruncie przez geodetę może dokonać KOWR na koszt kupującego. </w:t>
      </w:r>
      <w:r w:rsidRPr="00450FF3">
        <w:rPr>
          <w:rFonts w:ascii="Verdana" w:hAnsi="Verdana"/>
          <w:sz w:val="18"/>
          <w:szCs w:val="18"/>
        </w:rPr>
        <w:t xml:space="preserve">Strony zgodnie oświadczą, że nie będą występowały wobec siebie z żadnymi roszczeniami z tytułu ewentualnej niezgodności z zakresie rodzaju użytków oraz ewentualnej różnicy w powierzchni sprzedawanej nieruchomości, jeżeli po sprzedaży geodeta wykaże inną powierzchnię niż jest to oznaczone w dokumentach wyżej wymienionych. </w:t>
      </w:r>
      <w:r w:rsidR="00A86FC8">
        <w:rPr>
          <w:rFonts w:ascii="Verdana" w:eastAsia="Calibri" w:hAnsi="Verdana" w:cs="Verdana"/>
          <w:sz w:val="18"/>
          <w:szCs w:val="18"/>
          <w:lang w:eastAsia="en-US"/>
        </w:rPr>
        <w:t>Koszty związane z </w:t>
      </w:r>
      <w:r w:rsidRPr="00450FF3">
        <w:rPr>
          <w:rFonts w:ascii="Verdana" w:eastAsia="Calibri" w:hAnsi="Verdana" w:cs="Verdana"/>
          <w:sz w:val="18"/>
          <w:szCs w:val="18"/>
          <w:lang w:eastAsia="en-US"/>
        </w:rPr>
        <w:t>zawarciem umowy sprzedaży i opłaty sądowe ponosi nabywca.</w:t>
      </w:r>
    </w:p>
    <w:p w:rsidR="00450FF3" w:rsidRPr="00450FF3" w:rsidRDefault="00450FF3" w:rsidP="00794304">
      <w:pPr>
        <w:numPr>
          <w:ilvl w:val="0"/>
          <w:numId w:val="25"/>
        </w:numPr>
        <w:spacing w:after="200" w:line="240" w:lineRule="auto"/>
        <w:ind w:left="714" w:hanging="430"/>
        <w:contextualSpacing/>
        <w:jc w:val="both"/>
        <w:rPr>
          <w:rFonts w:ascii="Verdana" w:eastAsia="Calibri" w:hAnsi="Verdana"/>
          <w:sz w:val="18"/>
          <w:szCs w:val="18"/>
          <w:lang w:eastAsia="en-US"/>
        </w:rPr>
      </w:pPr>
      <w:r w:rsidRPr="00450FF3">
        <w:rPr>
          <w:rFonts w:ascii="Verdana" w:eastAsia="Calibri" w:hAnsi="Verdana"/>
          <w:sz w:val="18"/>
          <w:szCs w:val="18"/>
          <w:lang w:eastAsia="en-US"/>
        </w:rPr>
        <w:t xml:space="preserve">Uczestnik przetargu może wnieść do Dyrektora Oddziału Terenowego Krajowego Ośrodka Wsparcia Rolnictwa w Pruszczu Gdańskim pisemne zastrzeżenia na czynności przetargowe w terminie 7 dni od dnia dokonania tych czynności. </w:t>
      </w:r>
    </w:p>
    <w:p w:rsidR="00450FF3" w:rsidRPr="00450FF3" w:rsidRDefault="00450FF3" w:rsidP="00A86FC8">
      <w:pPr>
        <w:spacing w:line="240" w:lineRule="auto"/>
        <w:ind w:left="714" w:firstLine="0"/>
        <w:contextualSpacing/>
        <w:jc w:val="both"/>
        <w:rPr>
          <w:rFonts w:ascii="Verdana" w:eastAsia="Calibri" w:hAnsi="Verdana"/>
          <w:sz w:val="18"/>
          <w:szCs w:val="18"/>
          <w:u w:val="single"/>
          <w:lang w:eastAsia="en-US"/>
        </w:rPr>
      </w:pPr>
      <w:r w:rsidRPr="00450FF3">
        <w:rPr>
          <w:rFonts w:ascii="Verdana" w:eastAsia="Calibri" w:hAnsi="Verdana"/>
          <w:sz w:val="18"/>
          <w:szCs w:val="18"/>
          <w:lang w:eastAsia="en-US"/>
        </w:rPr>
        <w:t>Dyrektor Oddziału Terenowego Krajowego Ośrodka Wsparcia Rolnictwa w Pruszczu Gdańskim rozpatruje powyższe w terminie 7 dni od dnia ich wniesienia. Rozstrzygnięcie doręcza się osobie, która wniosła zastrzeżenia i</w:t>
      </w:r>
      <w:r w:rsidR="00A86FC8">
        <w:rPr>
          <w:rFonts w:ascii="Verdana" w:eastAsia="Calibri" w:hAnsi="Verdana"/>
          <w:sz w:val="18"/>
          <w:szCs w:val="18"/>
          <w:lang w:eastAsia="en-US"/>
        </w:rPr>
        <w:t xml:space="preserve"> </w:t>
      </w:r>
      <w:r w:rsidRPr="00450FF3">
        <w:rPr>
          <w:rFonts w:ascii="Verdana" w:eastAsia="Calibri" w:hAnsi="Verdana"/>
          <w:sz w:val="18"/>
          <w:szCs w:val="18"/>
          <w:lang w:eastAsia="en-US"/>
        </w:rPr>
        <w:t>zamieszcza się je na stronie podmiotowej Biuletynu Informacji Publicznej Krajowego Ośrodka Wsparcia Rolnictwa. Uważa się, że rozstrzygnięcie zostało doręczone osobie</w:t>
      </w:r>
      <w:r w:rsidR="00A86FC8">
        <w:rPr>
          <w:rFonts w:ascii="Verdana" w:eastAsia="Calibri" w:hAnsi="Verdana"/>
          <w:sz w:val="18"/>
          <w:szCs w:val="18"/>
          <w:lang w:eastAsia="en-US"/>
        </w:rPr>
        <w:t>, która wniosła zastrzeżenia, z </w:t>
      </w:r>
      <w:r w:rsidRPr="00450FF3">
        <w:rPr>
          <w:rFonts w:ascii="Verdana" w:eastAsia="Calibri" w:hAnsi="Verdana"/>
          <w:sz w:val="18"/>
          <w:szCs w:val="18"/>
          <w:lang w:eastAsia="en-US"/>
        </w:rPr>
        <w:t xml:space="preserve">dniem zamieszczenia rozstrzygnięcia na stronie podmiotowej Biuletynu Informacji Publicznej Krajowego Ośrodka Wsparcia Rolnictwa. Na podjęte przez Dyrektora Oddziału Terenowego KOWR rozstrzygnięcie, służy prawo wniesienia zastrzeżeń do Dyrektora Generalnego Krajowego Ośrodka Wsparcia Rolnictwa, w terminie 7 dni od dnia doręczenia tego rozstrzygnięcia. Do obliczania terminów stosuje się przepisy Kodeksu postępowania administracyjnego. </w:t>
      </w:r>
      <w:r w:rsidRPr="00450FF3">
        <w:rPr>
          <w:rFonts w:ascii="Verdana" w:eastAsia="Calibri" w:hAnsi="Verdana"/>
          <w:sz w:val="18"/>
          <w:szCs w:val="18"/>
          <w:u w:val="single"/>
          <w:lang w:eastAsia="en-US"/>
        </w:rPr>
        <w:t xml:space="preserve">Do czasu wydania rozstrzygnięcia przez Dyrektora Oddziału Terenowego Krajowego Ośrodka w </w:t>
      </w:r>
      <w:r w:rsidRPr="00450FF3">
        <w:rPr>
          <w:rFonts w:ascii="Verdana" w:eastAsia="Calibri" w:hAnsi="Verdana"/>
          <w:sz w:val="18"/>
          <w:szCs w:val="18"/>
          <w:lang w:eastAsia="en-US"/>
        </w:rPr>
        <w:t>Pruszczu Gdańskim</w:t>
      </w:r>
      <w:r w:rsidRPr="00450FF3">
        <w:rPr>
          <w:rFonts w:ascii="Verdana" w:eastAsia="Calibri" w:hAnsi="Verdana"/>
          <w:sz w:val="18"/>
          <w:szCs w:val="18"/>
          <w:u w:val="single"/>
          <w:lang w:eastAsia="en-US"/>
        </w:rPr>
        <w:t xml:space="preserve"> albo rozpatrzenia zastrzeżeń przez Dyrektora Generalnego Krajowego Ośrodka albo upływu terminu na wniesienie tych zastrzeżeń, umowa sprzedaży nie może zostać zawarta; </w:t>
      </w:r>
    </w:p>
    <w:p w:rsidR="00450FF3" w:rsidRPr="00082171" w:rsidRDefault="00450FF3" w:rsidP="00794304">
      <w:pPr>
        <w:numPr>
          <w:ilvl w:val="0"/>
          <w:numId w:val="25"/>
        </w:numPr>
        <w:spacing w:line="240" w:lineRule="auto"/>
        <w:ind w:left="714" w:hanging="430"/>
        <w:contextualSpacing/>
        <w:jc w:val="both"/>
        <w:rPr>
          <w:rFonts w:ascii="Verdana" w:eastAsia="Calibri" w:hAnsi="Verdana"/>
          <w:sz w:val="18"/>
          <w:szCs w:val="18"/>
          <w:lang w:eastAsia="en-US"/>
        </w:rPr>
      </w:pPr>
      <w:r w:rsidRPr="00082171">
        <w:rPr>
          <w:rFonts w:ascii="Verdana" w:eastAsia="Calibri" w:hAnsi="Verdana"/>
          <w:sz w:val="18"/>
          <w:szCs w:val="18"/>
          <w:lang w:eastAsia="en-US"/>
        </w:rPr>
        <w:t>Uczestnicy przetargu zobowiązani są do zapoznani</w:t>
      </w:r>
      <w:r w:rsidR="00082171" w:rsidRPr="00082171">
        <w:rPr>
          <w:rFonts w:ascii="Verdana" w:eastAsia="Calibri" w:hAnsi="Verdana"/>
          <w:sz w:val="18"/>
          <w:szCs w:val="18"/>
          <w:lang w:eastAsia="en-US"/>
        </w:rPr>
        <w:t>a się z ogłoszeniem przetargowym</w:t>
      </w:r>
      <w:r w:rsidRPr="00082171">
        <w:rPr>
          <w:rFonts w:ascii="Verdana" w:eastAsia="Calibri" w:hAnsi="Verdana"/>
          <w:sz w:val="18"/>
          <w:szCs w:val="18"/>
          <w:lang w:eastAsia="en-US"/>
        </w:rPr>
        <w:t>, przedmiotem przetargu, położeniem nieruchomości. Uczestnicy przetargu zobowiązani</w:t>
      </w:r>
      <w:r w:rsidR="00A86FC8" w:rsidRPr="00082171">
        <w:rPr>
          <w:rFonts w:ascii="Verdana" w:eastAsia="Calibri" w:hAnsi="Verdana"/>
          <w:sz w:val="18"/>
          <w:szCs w:val="18"/>
          <w:lang w:eastAsia="en-US"/>
        </w:rPr>
        <w:t xml:space="preserve"> będą do składania oświadczeń w </w:t>
      </w:r>
      <w:r w:rsidRPr="00082171">
        <w:rPr>
          <w:rFonts w:ascii="Verdana" w:eastAsia="Calibri" w:hAnsi="Verdana"/>
          <w:sz w:val="18"/>
          <w:szCs w:val="18"/>
          <w:lang w:eastAsia="en-US"/>
        </w:rPr>
        <w:t xml:space="preserve">tym zakresie. </w:t>
      </w:r>
    </w:p>
    <w:p w:rsidR="00450FF3" w:rsidRPr="00450FF3" w:rsidRDefault="00450FF3" w:rsidP="00794304">
      <w:pPr>
        <w:numPr>
          <w:ilvl w:val="0"/>
          <w:numId w:val="25"/>
        </w:numPr>
        <w:spacing w:line="276" w:lineRule="auto"/>
        <w:ind w:left="709" w:right="11" w:hanging="425"/>
        <w:contextualSpacing/>
        <w:jc w:val="both"/>
        <w:rPr>
          <w:rFonts w:ascii="Verdana" w:eastAsia="Calibri" w:hAnsi="Verdana"/>
          <w:sz w:val="18"/>
          <w:szCs w:val="18"/>
          <w:lang w:eastAsia="en-US"/>
        </w:rPr>
      </w:pPr>
      <w:r w:rsidRPr="00450FF3">
        <w:rPr>
          <w:rFonts w:ascii="Verdana" w:eastAsia="Calibri" w:hAnsi="Verdana" w:cs="Arial"/>
          <w:b/>
          <w:sz w:val="18"/>
          <w:szCs w:val="18"/>
          <w:u w:val="single"/>
          <w:lang w:eastAsia="en-US"/>
        </w:rPr>
        <w:t>Kandydat na nabywcę</w:t>
      </w:r>
      <w:r w:rsidRPr="00450FF3">
        <w:rPr>
          <w:rFonts w:ascii="Verdana" w:eastAsia="Calibri" w:hAnsi="Verdana" w:cs="Arial"/>
          <w:b/>
          <w:sz w:val="18"/>
          <w:szCs w:val="18"/>
          <w:lang w:eastAsia="en-US"/>
        </w:rPr>
        <w:t>, przed podpisaniem umowy sprzedaży, zobowiązany będzie do dodatkowego złożenia na piśmie oświadczeń, w sprawie weryfikacji przestrzegania sankcji unijnych uzupełnionych przez sankcje krajowe w związku z wojną w</w:t>
      </w:r>
      <w:r w:rsidR="00A86FC8">
        <w:rPr>
          <w:rFonts w:ascii="Verdana" w:eastAsia="Calibri" w:hAnsi="Verdana" w:cs="Arial"/>
          <w:b/>
          <w:sz w:val="18"/>
          <w:szCs w:val="18"/>
          <w:lang w:eastAsia="en-US"/>
        </w:rPr>
        <w:t xml:space="preserve"> </w:t>
      </w:r>
      <w:r w:rsidRPr="00450FF3">
        <w:rPr>
          <w:rFonts w:ascii="Verdana" w:eastAsia="Calibri" w:hAnsi="Verdana" w:cs="Arial"/>
          <w:b/>
          <w:sz w:val="18"/>
          <w:szCs w:val="18"/>
          <w:lang w:eastAsia="en-US"/>
        </w:rPr>
        <w:t>Ukrainie w Krajowym Ośrodku Wsparcia Rolnictwa - stanowiących załącznik nr 1 i 2 do ogłoszenia.</w:t>
      </w:r>
    </w:p>
    <w:p w:rsidR="00450FF3" w:rsidRPr="00450FF3" w:rsidRDefault="00450FF3" w:rsidP="00A86FC8">
      <w:pPr>
        <w:numPr>
          <w:ilvl w:val="0"/>
          <w:numId w:val="25"/>
        </w:numPr>
        <w:spacing w:line="276" w:lineRule="auto"/>
        <w:ind w:left="709" w:right="14" w:hanging="425"/>
        <w:contextualSpacing/>
        <w:jc w:val="both"/>
        <w:rPr>
          <w:rFonts w:ascii="Verdana" w:eastAsia="Calibri" w:hAnsi="Verdana"/>
          <w:sz w:val="18"/>
          <w:szCs w:val="18"/>
          <w:u w:val="single"/>
          <w:lang w:eastAsia="en-US"/>
        </w:rPr>
      </w:pPr>
      <w:r w:rsidRPr="00450FF3">
        <w:rPr>
          <w:rFonts w:ascii="Verdana" w:eastAsia="Calibri" w:hAnsi="Verdana"/>
          <w:b/>
          <w:sz w:val="18"/>
          <w:szCs w:val="18"/>
          <w:u w:val="single"/>
          <w:lang w:eastAsia="en-US"/>
        </w:rPr>
        <w:t>Kandydat na nabywcę</w:t>
      </w:r>
      <w:r w:rsidRPr="00450FF3">
        <w:rPr>
          <w:rFonts w:ascii="Verdana" w:eastAsia="Calibri" w:hAnsi="Verdana"/>
          <w:b/>
          <w:sz w:val="18"/>
          <w:szCs w:val="18"/>
          <w:lang w:eastAsia="en-US"/>
        </w:rPr>
        <w:t xml:space="preserve"> pozostający w związku małżeńskim, bez względu na rodzaj ustroju małżeńskiego,</w:t>
      </w:r>
      <w:r w:rsidR="007A22F6">
        <w:rPr>
          <w:rFonts w:ascii="Verdana" w:eastAsia="Calibri" w:hAnsi="Verdana"/>
          <w:b/>
          <w:sz w:val="18"/>
          <w:szCs w:val="18"/>
          <w:lang w:eastAsia="en-US"/>
        </w:rPr>
        <w:t xml:space="preserve"> przed zawarciem umowy sprzedaży</w:t>
      </w:r>
      <w:r w:rsidRPr="00450FF3">
        <w:rPr>
          <w:rFonts w:ascii="Verdana" w:eastAsia="Calibri" w:hAnsi="Verdana"/>
          <w:b/>
          <w:sz w:val="18"/>
          <w:szCs w:val="18"/>
          <w:lang w:eastAsia="en-US"/>
        </w:rPr>
        <w:t xml:space="preserve">, zobowiązany jest do podania danych współmałżonka (imienia i nazwiska) w celu jego weryfikacji w zakresie sankcji unijnych uzupełnionych przez sankcje krajowe w związku z wojną w Ukrainie. </w:t>
      </w:r>
      <w:r w:rsidRPr="00450FF3">
        <w:rPr>
          <w:rFonts w:ascii="Verdana" w:eastAsia="Calibri" w:hAnsi="Verdana"/>
          <w:b/>
          <w:sz w:val="18"/>
          <w:szCs w:val="18"/>
          <w:u w:val="single"/>
          <w:lang w:eastAsia="en-US"/>
        </w:rPr>
        <w:t xml:space="preserve">Współmałżonek zobowiązany jest do złożenia oświadczeń, które stanowią </w:t>
      </w:r>
      <w:r w:rsidRPr="00450FF3">
        <w:rPr>
          <w:rFonts w:ascii="Verdana" w:eastAsia="Calibri" w:hAnsi="Verdana" w:cs="Arial"/>
          <w:b/>
          <w:sz w:val="18"/>
          <w:szCs w:val="18"/>
          <w:u w:val="single"/>
          <w:lang w:eastAsia="en-US"/>
        </w:rPr>
        <w:t>załącznik nr 1 i 2 do ogłoszenia.</w:t>
      </w:r>
    </w:p>
    <w:p w:rsidR="00450FF3" w:rsidRPr="00450FF3" w:rsidRDefault="00450FF3" w:rsidP="00794304">
      <w:pPr>
        <w:numPr>
          <w:ilvl w:val="0"/>
          <w:numId w:val="25"/>
        </w:numPr>
        <w:spacing w:line="276" w:lineRule="auto"/>
        <w:ind w:left="709" w:right="14" w:hanging="425"/>
        <w:contextualSpacing/>
        <w:jc w:val="both"/>
        <w:rPr>
          <w:rFonts w:ascii="Verdana" w:eastAsia="Calibri" w:hAnsi="Verdana"/>
          <w:b/>
          <w:sz w:val="18"/>
          <w:szCs w:val="18"/>
          <w:lang w:eastAsia="en-US"/>
        </w:rPr>
      </w:pPr>
      <w:r w:rsidRPr="00450FF3">
        <w:rPr>
          <w:rFonts w:ascii="Verdana" w:eastAsia="Calibri" w:hAnsi="Verdana"/>
          <w:b/>
          <w:sz w:val="18"/>
          <w:szCs w:val="18"/>
          <w:u w:val="single"/>
          <w:lang w:eastAsia="en-US"/>
        </w:rPr>
        <w:t>Umowa sprzedaży</w:t>
      </w:r>
      <w:r w:rsidRPr="00450FF3">
        <w:rPr>
          <w:rFonts w:ascii="Verdana" w:eastAsia="Calibri" w:hAnsi="Verdana"/>
          <w:b/>
          <w:sz w:val="18"/>
          <w:szCs w:val="18"/>
          <w:lang w:eastAsia="en-US"/>
        </w:rPr>
        <w:t xml:space="preserve"> nie może zostać zawarta w przypadku, w którym na kandydata na Nabywcę lub jego współmałżonka nałożono środki ograniczając</w:t>
      </w:r>
      <w:r w:rsidR="00A86FC8">
        <w:rPr>
          <w:rFonts w:ascii="Verdana" w:eastAsia="Calibri" w:hAnsi="Verdana"/>
          <w:b/>
          <w:sz w:val="18"/>
          <w:szCs w:val="18"/>
          <w:lang w:eastAsia="en-US"/>
        </w:rPr>
        <w:t>e (sankcje) w związku z wojną w </w:t>
      </w:r>
      <w:r w:rsidRPr="00450FF3">
        <w:rPr>
          <w:rFonts w:ascii="Verdana" w:eastAsia="Calibri" w:hAnsi="Verdana"/>
          <w:b/>
          <w:sz w:val="18"/>
          <w:szCs w:val="18"/>
          <w:lang w:eastAsia="en-US"/>
        </w:rPr>
        <w:t xml:space="preserve">Ukrainie, a także jeżeli ujawniono powiązania </w:t>
      </w:r>
      <w:r w:rsidR="007A22F6">
        <w:rPr>
          <w:rFonts w:ascii="Verdana" w:eastAsia="Calibri" w:hAnsi="Verdana"/>
          <w:b/>
          <w:sz w:val="18"/>
          <w:szCs w:val="18"/>
          <w:lang w:eastAsia="en-US"/>
        </w:rPr>
        <w:t>Nabywcy</w:t>
      </w:r>
      <w:r w:rsidRPr="00450FF3">
        <w:rPr>
          <w:rFonts w:ascii="Verdana" w:eastAsia="Calibri" w:hAnsi="Verdana"/>
          <w:b/>
          <w:sz w:val="18"/>
          <w:szCs w:val="18"/>
          <w:lang w:eastAsia="en-US"/>
        </w:rPr>
        <w:t xml:space="preserve"> lub współmałżonka z osobą fizyczną lub innym podmiotem, względem których mają zastosowanie środki ograniczające (sankcje).</w:t>
      </w:r>
    </w:p>
    <w:p w:rsidR="00450FF3" w:rsidRPr="00450FF3" w:rsidRDefault="00450FF3" w:rsidP="00A86FC8">
      <w:pPr>
        <w:autoSpaceDE w:val="0"/>
        <w:autoSpaceDN w:val="0"/>
        <w:spacing w:line="240" w:lineRule="auto"/>
        <w:ind w:firstLine="0"/>
        <w:rPr>
          <w:rFonts w:ascii="Verdana" w:hAnsi="Verdana" w:cs="Tahoma"/>
          <w:b/>
          <w:sz w:val="18"/>
          <w:szCs w:val="18"/>
          <w:u w:val="single"/>
        </w:rPr>
      </w:pPr>
    </w:p>
    <w:p w:rsidR="00450FF3" w:rsidRPr="00450FF3" w:rsidRDefault="00450FF3" w:rsidP="00450FF3">
      <w:pPr>
        <w:autoSpaceDE w:val="0"/>
        <w:autoSpaceDN w:val="0"/>
        <w:spacing w:line="240" w:lineRule="auto"/>
        <w:ind w:firstLine="0"/>
        <w:rPr>
          <w:rFonts w:ascii="Verdana" w:hAnsi="Verdana" w:cs="Tahoma"/>
          <w:b/>
          <w:sz w:val="18"/>
          <w:szCs w:val="18"/>
          <w:u w:val="single"/>
        </w:rPr>
      </w:pPr>
      <w:r w:rsidRPr="00450FF3">
        <w:rPr>
          <w:rFonts w:ascii="Verdana" w:hAnsi="Verdana" w:cs="Tahoma"/>
          <w:b/>
          <w:sz w:val="18"/>
          <w:szCs w:val="18"/>
          <w:u w:val="single"/>
        </w:rPr>
        <w:t>V</w:t>
      </w:r>
      <w:r w:rsidR="00A86FC8">
        <w:rPr>
          <w:rFonts w:ascii="Verdana" w:hAnsi="Verdana" w:cs="Tahoma"/>
          <w:b/>
          <w:sz w:val="18"/>
          <w:szCs w:val="18"/>
          <w:u w:val="single"/>
        </w:rPr>
        <w:t>I. POZOSTAŁE WARUNKI PRZETARGU:</w:t>
      </w:r>
    </w:p>
    <w:p w:rsidR="00450FF3" w:rsidRPr="00450FF3" w:rsidRDefault="00450FF3" w:rsidP="00265DC0">
      <w:pPr>
        <w:tabs>
          <w:tab w:val="left" w:pos="284"/>
        </w:tabs>
        <w:autoSpaceDE w:val="0"/>
        <w:autoSpaceDN w:val="0"/>
        <w:spacing w:line="240" w:lineRule="auto"/>
        <w:ind w:firstLine="0"/>
        <w:jc w:val="both"/>
        <w:rPr>
          <w:rFonts w:ascii="Verdana" w:hAnsi="Verdana" w:cs="Tahoma"/>
          <w:sz w:val="18"/>
          <w:szCs w:val="18"/>
        </w:rPr>
      </w:pPr>
      <w:r w:rsidRPr="00450FF3">
        <w:rPr>
          <w:rFonts w:ascii="Verdana" w:hAnsi="Verdana" w:cs="Tahoma"/>
          <w:sz w:val="18"/>
          <w:szCs w:val="18"/>
        </w:rPr>
        <w:t>1.</w:t>
      </w:r>
      <w:r w:rsidR="00265DC0">
        <w:rPr>
          <w:rFonts w:ascii="Verdana" w:hAnsi="Verdana" w:cs="Tahoma"/>
          <w:sz w:val="18"/>
          <w:szCs w:val="18"/>
        </w:rPr>
        <w:tab/>
      </w:r>
      <w:r w:rsidRPr="00450FF3">
        <w:rPr>
          <w:rFonts w:ascii="Verdana" w:hAnsi="Verdana" w:cs="Tahoma"/>
          <w:sz w:val="18"/>
          <w:szCs w:val="18"/>
        </w:rPr>
        <w:t>Przetarg ustny nieograniczony wygrywa uczestnik przetargu, który w licytacji zgłosił najwyższą wysokość ceny nieruchomości.</w:t>
      </w:r>
    </w:p>
    <w:p w:rsidR="00450FF3" w:rsidRPr="00450FF3" w:rsidRDefault="00265DC0" w:rsidP="00265DC0">
      <w:pPr>
        <w:tabs>
          <w:tab w:val="left" w:pos="284"/>
        </w:tabs>
        <w:autoSpaceDE w:val="0"/>
        <w:autoSpaceDN w:val="0"/>
        <w:spacing w:line="240" w:lineRule="auto"/>
        <w:ind w:firstLine="0"/>
        <w:jc w:val="both"/>
        <w:rPr>
          <w:rFonts w:ascii="Verdana" w:hAnsi="Verdana" w:cs="Tahoma"/>
          <w:sz w:val="18"/>
          <w:szCs w:val="18"/>
        </w:rPr>
      </w:pPr>
      <w:r>
        <w:rPr>
          <w:rFonts w:ascii="Verdana" w:hAnsi="Verdana" w:cs="Tahoma"/>
          <w:sz w:val="18"/>
          <w:szCs w:val="18"/>
        </w:rPr>
        <w:t>2.</w:t>
      </w:r>
      <w:r>
        <w:rPr>
          <w:rFonts w:ascii="Verdana" w:hAnsi="Verdana" w:cs="Tahoma"/>
          <w:sz w:val="18"/>
          <w:szCs w:val="18"/>
        </w:rPr>
        <w:tab/>
      </w:r>
      <w:r w:rsidR="00450FF3" w:rsidRPr="00450FF3">
        <w:rPr>
          <w:rFonts w:ascii="Verdana" w:hAnsi="Verdana" w:cs="Tahoma"/>
          <w:sz w:val="18"/>
          <w:szCs w:val="18"/>
        </w:rPr>
        <w:t>Osoby fizyczne uczestniczące w przetargu powinny posiadać dokument tożsamości, przedstawiciele osób przystępujących do przetargu zobowiązani są posiadać dokument tożsamości, upoważnienie do reprezentowania tej osoby na przetargu oraz przedłożyć komisji przetargowej potwierdzenie wniesienia wadium.</w:t>
      </w:r>
    </w:p>
    <w:p w:rsidR="00450FF3" w:rsidRPr="00450FF3" w:rsidRDefault="00265DC0" w:rsidP="00265DC0">
      <w:pPr>
        <w:tabs>
          <w:tab w:val="left" w:pos="426"/>
        </w:tabs>
        <w:spacing w:line="240" w:lineRule="auto"/>
        <w:ind w:firstLine="0"/>
        <w:jc w:val="both"/>
        <w:rPr>
          <w:rFonts w:ascii="Verdana" w:eastAsia="Calibri" w:hAnsi="Verdana"/>
          <w:iCs/>
          <w:sz w:val="18"/>
          <w:szCs w:val="18"/>
          <w:lang w:eastAsia="en-US"/>
        </w:rPr>
      </w:pPr>
      <w:r>
        <w:rPr>
          <w:rFonts w:ascii="Verdana" w:eastAsia="Calibri" w:hAnsi="Verdana"/>
          <w:iCs/>
          <w:sz w:val="18"/>
          <w:szCs w:val="18"/>
          <w:lang w:eastAsia="en-US"/>
        </w:rPr>
        <w:lastRenderedPageBreak/>
        <w:t>3.</w:t>
      </w:r>
      <w:r>
        <w:rPr>
          <w:rFonts w:ascii="Verdana" w:eastAsia="Calibri" w:hAnsi="Verdana"/>
          <w:iCs/>
          <w:sz w:val="18"/>
          <w:szCs w:val="18"/>
          <w:lang w:eastAsia="en-US"/>
        </w:rPr>
        <w:tab/>
      </w:r>
      <w:r w:rsidR="00450FF3" w:rsidRPr="00450FF3">
        <w:rPr>
          <w:rFonts w:ascii="Verdana" w:eastAsia="Calibri" w:hAnsi="Verdana"/>
          <w:iCs/>
          <w:sz w:val="18"/>
          <w:szCs w:val="18"/>
          <w:lang w:eastAsia="en-US"/>
        </w:rPr>
        <w:t>Uczestnicy przystępujący do przetargu zobowiązani są do przedłożenia Komisji Przetargowej następujące dokumenty:</w:t>
      </w:r>
    </w:p>
    <w:p w:rsidR="00450FF3" w:rsidRPr="00450FF3" w:rsidRDefault="00450FF3" w:rsidP="00A86FC8">
      <w:pPr>
        <w:widowControl w:val="0"/>
        <w:numPr>
          <w:ilvl w:val="0"/>
          <w:numId w:val="11"/>
        </w:numPr>
        <w:tabs>
          <w:tab w:val="num" w:pos="426"/>
          <w:tab w:val="num" w:pos="1475"/>
        </w:tabs>
        <w:autoSpaceDE w:val="0"/>
        <w:autoSpaceDN w:val="0"/>
        <w:adjustRightInd w:val="0"/>
        <w:spacing w:line="240" w:lineRule="auto"/>
        <w:ind w:left="0" w:firstLine="0"/>
        <w:jc w:val="both"/>
        <w:rPr>
          <w:rFonts w:ascii="Verdana" w:hAnsi="Verdana" w:cs="Times-Roman"/>
          <w:sz w:val="18"/>
          <w:szCs w:val="18"/>
        </w:rPr>
      </w:pPr>
      <w:r w:rsidRPr="00450FF3">
        <w:rPr>
          <w:rFonts w:ascii="Verdana" w:hAnsi="Verdana" w:cs="Times-Bold"/>
          <w:bCs/>
          <w:sz w:val="18"/>
          <w:szCs w:val="18"/>
        </w:rPr>
        <w:t>dowód wpłaty wadium (o</w:t>
      </w:r>
      <w:r w:rsidRPr="00450FF3">
        <w:rPr>
          <w:rFonts w:ascii="Verdana" w:hAnsi="Verdana" w:cs="Times-Roman"/>
          <w:sz w:val="18"/>
          <w:szCs w:val="18"/>
        </w:rPr>
        <w:t>płaty manipulacyjne wpłaty i wypłaty wadium obci</w:t>
      </w:r>
      <w:r w:rsidRPr="00450FF3">
        <w:rPr>
          <w:rFonts w:ascii="Verdana" w:hAnsi="Verdana" w:cs="TTBC0373A0t00"/>
          <w:sz w:val="18"/>
          <w:szCs w:val="18"/>
        </w:rPr>
        <w:t>ąż</w:t>
      </w:r>
      <w:r w:rsidRPr="00450FF3">
        <w:rPr>
          <w:rFonts w:ascii="Verdana" w:hAnsi="Verdana" w:cs="Times-Roman"/>
          <w:sz w:val="18"/>
          <w:szCs w:val="18"/>
        </w:rPr>
        <w:t>aj</w:t>
      </w:r>
      <w:r w:rsidRPr="00450FF3">
        <w:rPr>
          <w:rFonts w:ascii="Verdana" w:hAnsi="Verdana" w:cs="TTBC0373A0t00"/>
          <w:sz w:val="18"/>
          <w:szCs w:val="18"/>
        </w:rPr>
        <w:t xml:space="preserve">ą </w:t>
      </w:r>
      <w:r w:rsidRPr="00450FF3">
        <w:rPr>
          <w:rFonts w:ascii="Verdana" w:hAnsi="Verdana" w:cs="Times-Roman"/>
          <w:sz w:val="18"/>
          <w:szCs w:val="18"/>
        </w:rPr>
        <w:t>oferentów);</w:t>
      </w:r>
    </w:p>
    <w:p w:rsidR="00450FF3" w:rsidRPr="00450FF3" w:rsidRDefault="00450FF3" w:rsidP="00A82C71">
      <w:pPr>
        <w:widowControl w:val="0"/>
        <w:numPr>
          <w:ilvl w:val="0"/>
          <w:numId w:val="11"/>
        </w:numPr>
        <w:tabs>
          <w:tab w:val="num" w:pos="426"/>
          <w:tab w:val="num" w:pos="1475"/>
        </w:tabs>
        <w:autoSpaceDE w:val="0"/>
        <w:autoSpaceDN w:val="0"/>
        <w:spacing w:line="240" w:lineRule="auto"/>
        <w:ind w:left="0" w:firstLine="0"/>
        <w:jc w:val="both"/>
        <w:rPr>
          <w:rFonts w:ascii="Verdana" w:hAnsi="Verdana" w:cs="Arial"/>
          <w:sz w:val="18"/>
          <w:szCs w:val="18"/>
        </w:rPr>
      </w:pPr>
      <w:r w:rsidRPr="00450FF3">
        <w:rPr>
          <w:rFonts w:ascii="Verdana" w:hAnsi="Verdana" w:cs="Arial"/>
          <w:sz w:val="18"/>
          <w:szCs w:val="18"/>
        </w:rPr>
        <w:t>dokument potwierdzający tożsamość i obywatelstwo (dowód osobisty lub paszport);</w:t>
      </w:r>
    </w:p>
    <w:p w:rsidR="00024CA8" w:rsidRPr="00024CA8" w:rsidRDefault="00024CA8" w:rsidP="00A82C71">
      <w:pPr>
        <w:pStyle w:val="Akapitzlist"/>
        <w:numPr>
          <w:ilvl w:val="0"/>
          <w:numId w:val="11"/>
        </w:numPr>
        <w:spacing w:line="240" w:lineRule="auto"/>
        <w:jc w:val="both"/>
        <w:rPr>
          <w:rFonts w:ascii="Verdana" w:hAnsi="Verdana" w:cs="Arial"/>
          <w:sz w:val="18"/>
          <w:szCs w:val="18"/>
        </w:rPr>
      </w:pPr>
      <w:r w:rsidRPr="00024CA8">
        <w:rPr>
          <w:rFonts w:ascii="Verdana" w:hAnsi="Verdana" w:cs="Arial"/>
          <w:sz w:val="18"/>
          <w:szCs w:val="18"/>
        </w:rPr>
        <w:t>pełnomocnicy – dokument potwierdzający tożsamość i pisemne pełnomocnictwo notarialne do udziału w przetargu lub pełnomocnictwo z podpisem poświadczonym notarialnie.</w:t>
      </w:r>
    </w:p>
    <w:p w:rsidR="00450FF3" w:rsidRPr="00A86FC8" w:rsidRDefault="00450FF3" w:rsidP="00A82C71">
      <w:pPr>
        <w:pStyle w:val="Akapitzlist"/>
        <w:numPr>
          <w:ilvl w:val="0"/>
          <w:numId w:val="11"/>
        </w:numPr>
        <w:tabs>
          <w:tab w:val="left" w:pos="735"/>
        </w:tabs>
        <w:spacing w:line="240" w:lineRule="auto"/>
        <w:jc w:val="both"/>
        <w:rPr>
          <w:rFonts w:ascii="Verdana" w:eastAsia="Calibri" w:hAnsi="Verdana"/>
          <w:iCs/>
          <w:sz w:val="18"/>
          <w:szCs w:val="18"/>
          <w:lang w:eastAsia="en-US"/>
        </w:rPr>
      </w:pPr>
      <w:r w:rsidRPr="00A86FC8">
        <w:rPr>
          <w:rFonts w:ascii="Verdana" w:eastAsia="Calibri" w:hAnsi="Verdana"/>
          <w:sz w:val="18"/>
          <w:szCs w:val="18"/>
          <w:lang w:eastAsia="en-US"/>
        </w:rPr>
        <w:t>osoby prawne- aktualny KRS</w:t>
      </w:r>
    </w:p>
    <w:p w:rsidR="00450FF3" w:rsidRPr="00450FF3" w:rsidRDefault="00450FF3" w:rsidP="00450FF3">
      <w:pPr>
        <w:tabs>
          <w:tab w:val="left" w:pos="735"/>
        </w:tabs>
        <w:spacing w:line="240" w:lineRule="auto"/>
        <w:ind w:firstLine="0"/>
        <w:jc w:val="both"/>
        <w:rPr>
          <w:rFonts w:ascii="Verdana" w:hAnsi="Verdana"/>
          <w:sz w:val="18"/>
          <w:szCs w:val="18"/>
        </w:rPr>
      </w:pPr>
      <w:r w:rsidRPr="00450FF3">
        <w:rPr>
          <w:rFonts w:ascii="Verdana" w:hAnsi="Verdana"/>
          <w:sz w:val="18"/>
          <w:szCs w:val="18"/>
        </w:rPr>
        <w:t xml:space="preserve">Zgodnie z art. 37 ustawy z dnia 25 lutego 1964 r. Kodeks rodzinny i opiekuńczy do dokonania czynności prawnej prowadzącej do zbycia, obciążenia, odpłatnego nabycia nieruchomości lub użytkowania wieczystego,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 Zatem w przypadku posiadanej wspólności majątkowej uczestnika przetargu, stroną umowy sprzedaży będzie również małżonek kandydata na nabywcę ; który będzie zobowiązany do złożenia w umowie sprzedaży w dniu jej podpisania oświadczenia o zapoznaniu się z treścią umowy i wyrażeniu zgody na zawarcie jej przez małżonka. </w:t>
      </w:r>
    </w:p>
    <w:p w:rsidR="00450FF3" w:rsidRPr="00450FF3" w:rsidRDefault="00450FF3" w:rsidP="00265DC0">
      <w:pPr>
        <w:numPr>
          <w:ilvl w:val="0"/>
          <w:numId w:val="38"/>
        </w:numPr>
        <w:spacing w:line="240" w:lineRule="auto"/>
        <w:jc w:val="both"/>
        <w:rPr>
          <w:rFonts w:ascii="Verdana" w:hAnsi="Verdana"/>
          <w:b/>
          <w:sz w:val="18"/>
          <w:szCs w:val="18"/>
        </w:rPr>
      </w:pPr>
      <w:r w:rsidRPr="00450FF3">
        <w:rPr>
          <w:rFonts w:ascii="Verdana" w:hAnsi="Verdana"/>
          <w:b/>
          <w:sz w:val="18"/>
          <w:szCs w:val="18"/>
        </w:rPr>
        <w:t>W przypadku odmowy podpisania umowy przez małżonka kandydata na nabywcę lub odmowy złożenia ww. oświadczenia, uznaje się że zawarcie umowy stało się niemożliwe z przyczyn leżących po stronie uczestnika przetargu, a co za tym idzie wadium nie podlega zwrotowi.</w:t>
      </w:r>
    </w:p>
    <w:p w:rsidR="00450FF3" w:rsidRPr="00450FF3" w:rsidRDefault="00450FF3" w:rsidP="00265DC0">
      <w:pPr>
        <w:numPr>
          <w:ilvl w:val="0"/>
          <w:numId w:val="38"/>
        </w:numPr>
        <w:spacing w:line="240" w:lineRule="auto"/>
        <w:ind w:left="357" w:hanging="357"/>
        <w:jc w:val="both"/>
        <w:rPr>
          <w:rFonts w:ascii="Verdana" w:hAnsi="Verdana"/>
          <w:sz w:val="18"/>
          <w:szCs w:val="18"/>
        </w:rPr>
      </w:pPr>
      <w:r w:rsidRPr="00450FF3">
        <w:rPr>
          <w:rFonts w:ascii="Verdana" w:hAnsi="Verdana"/>
          <w:sz w:val="18"/>
          <w:szCs w:val="18"/>
        </w:rPr>
        <w:t>Osoby pozostające w związku małżeńskim, a zamierzające nabyć nieruchomości do majątku odrębnego zobowiązane są złożyć stosowne oświadczenie.</w:t>
      </w:r>
    </w:p>
    <w:p w:rsidR="00450FF3" w:rsidRPr="00450FF3" w:rsidRDefault="00450FF3" w:rsidP="00265DC0">
      <w:pPr>
        <w:numPr>
          <w:ilvl w:val="0"/>
          <w:numId w:val="38"/>
        </w:numPr>
        <w:spacing w:line="240" w:lineRule="auto"/>
        <w:ind w:left="357" w:hanging="357"/>
        <w:jc w:val="both"/>
        <w:rPr>
          <w:rFonts w:ascii="Verdana" w:hAnsi="Verdana"/>
          <w:sz w:val="18"/>
          <w:szCs w:val="18"/>
        </w:rPr>
      </w:pPr>
      <w:r w:rsidRPr="00450FF3">
        <w:rPr>
          <w:rFonts w:ascii="Verdana" w:hAnsi="Verdana"/>
          <w:sz w:val="18"/>
          <w:szCs w:val="18"/>
        </w:rPr>
        <w:t>Osoby nie pozostające w związku małżeńskim zobowiązane są złożyć Komisji przetargowej przed przystąpieniem do przetargu pisemne oświadczenie, iż nie pozostają w związku małżeńskim.</w:t>
      </w:r>
    </w:p>
    <w:p w:rsidR="00450FF3" w:rsidRPr="00450FF3" w:rsidRDefault="00450FF3" w:rsidP="00265DC0">
      <w:pPr>
        <w:numPr>
          <w:ilvl w:val="0"/>
          <w:numId w:val="38"/>
        </w:numPr>
        <w:tabs>
          <w:tab w:val="left" w:pos="735"/>
        </w:tabs>
        <w:spacing w:line="240" w:lineRule="auto"/>
        <w:ind w:left="357" w:hanging="357"/>
        <w:jc w:val="both"/>
        <w:rPr>
          <w:rFonts w:ascii="Verdana" w:hAnsi="Verdana" w:cs="Arial"/>
          <w:sz w:val="18"/>
          <w:szCs w:val="18"/>
        </w:rPr>
      </w:pPr>
      <w:r w:rsidRPr="00450FF3">
        <w:rPr>
          <w:rFonts w:ascii="Verdana" w:hAnsi="Verdana" w:cs="Arial"/>
          <w:sz w:val="18"/>
          <w:szCs w:val="18"/>
        </w:rPr>
        <w:t xml:space="preserve">Osoba fizyczna, która nie uczestniczyła w przetargu na sprzedaż nieruchomości, pomimo, że wniosła wadium nie może uczestniczyć w kolejnych przetargach na sprzedaż tej nieruchomości </w:t>
      </w:r>
    </w:p>
    <w:p w:rsidR="00450FF3" w:rsidRPr="00450FF3" w:rsidRDefault="00450FF3" w:rsidP="00265DC0">
      <w:pPr>
        <w:numPr>
          <w:ilvl w:val="0"/>
          <w:numId w:val="38"/>
        </w:numPr>
        <w:autoSpaceDE w:val="0"/>
        <w:autoSpaceDN w:val="0"/>
        <w:spacing w:line="240" w:lineRule="auto"/>
        <w:ind w:left="357" w:hanging="357"/>
        <w:jc w:val="both"/>
        <w:rPr>
          <w:rFonts w:ascii="Verdana" w:hAnsi="Verdana" w:cs="Tahoma"/>
          <w:sz w:val="18"/>
          <w:szCs w:val="18"/>
        </w:rPr>
      </w:pPr>
      <w:r w:rsidRPr="00450FF3">
        <w:rPr>
          <w:rFonts w:ascii="Verdana" w:hAnsi="Verdana" w:cs="Tahoma"/>
          <w:sz w:val="18"/>
          <w:szCs w:val="18"/>
        </w:rPr>
        <w:t>Osoby biorące udział w przetargu powinny zapoznać się ze stanem prawnym i granicami nieruchomości będących przedmiotem przetargu. KOWR sprzedaje nieruchomość zgodnie z wyrysem z mapy ewidencyjnej oraz wypisem z ewidencji gruntów i budynków wydanymi przez właściwego starostę. Okazanie punktów granicznych nieruchomości może nastąpić na życzenie i wyłączny koszt nabywcy.</w:t>
      </w:r>
    </w:p>
    <w:p w:rsidR="00450FF3" w:rsidRPr="00450FF3" w:rsidRDefault="00450FF3" w:rsidP="00265DC0">
      <w:pPr>
        <w:numPr>
          <w:ilvl w:val="0"/>
          <w:numId w:val="38"/>
        </w:numPr>
        <w:autoSpaceDE w:val="0"/>
        <w:autoSpaceDN w:val="0"/>
        <w:spacing w:line="240" w:lineRule="auto"/>
        <w:ind w:left="357" w:hanging="357"/>
        <w:jc w:val="both"/>
        <w:rPr>
          <w:rFonts w:ascii="Verdana" w:hAnsi="Verdana" w:cs="Tahoma"/>
          <w:sz w:val="18"/>
          <w:szCs w:val="18"/>
        </w:rPr>
      </w:pPr>
      <w:r w:rsidRPr="00450FF3">
        <w:rPr>
          <w:rFonts w:ascii="Verdana" w:hAnsi="Verdana" w:cs="Tahoma"/>
          <w:sz w:val="18"/>
          <w:szCs w:val="18"/>
        </w:rPr>
        <w:t xml:space="preserve">Przetarg przeprowadza się jeżeli stawił się chociażby jeden uczestnik. </w:t>
      </w:r>
    </w:p>
    <w:p w:rsidR="00450FF3" w:rsidRPr="00450FF3" w:rsidRDefault="00450FF3" w:rsidP="00265DC0">
      <w:pPr>
        <w:numPr>
          <w:ilvl w:val="0"/>
          <w:numId w:val="38"/>
        </w:numPr>
        <w:autoSpaceDE w:val="0"/>
        <w:autoSpaceDN w:val="0"/>
        <w:spacing w:line="240" w:lineRule="auto"/>
        <w:ind w:left="357" w:hanging="357"/>
        <w:jc w:val="both"/>
        <w:rPr>
          <w:rFonts w:ascii="Verdana" w:hAnsi="Verdana" w:cs="Tahoma"/>
          <w:sz w:val="18"/>
          <w:szCs w:val="18"/>
        </w:rPr>
      </w:pPr>
      <w:r w:rsidRPr="00450FF3">
        <w:rPr>
          <w:rFonts w:ascii="Verdana" w:hAnsi="Verdana" w:cs="Tahoma"/>
          <w:sz w:val="18"/>
          <w:szCs w:val="18"/>
        </w:rPr>
        <w:t xml:space="preserve">Przetarg jest ważny bez względu na liczbę uczestników, jeżeli chociaż jeden uczestnik zaoferował, co najmniej jedno postąpienie powyżej wywoławczej ceny nieruchomości. </w:t>
      </w:r>
    </w:p>
    <w:p w:rsidR="00450FF3" w:rsidRPr="00450FF3" w:rsidRDefault="00450FF3" w:rsidP="00265DC0">
      <w:pPr>
        <w:numPr>
          <w:ilvl w:val="0"/>
          <w:numId w:val="38"/>
        </w:numPr>
        <w:autoSpaceDE w:val="0"/>
        <w:autoSpaceDN w:val="0"/>
        <w:spacing w:line="240" w:lineRule="auto"/>
        <w:ind w:left="357" w:hanging="357"/>
        <w:jc w:val="both"/>
        <w:rPr>
          <w:rFonts w:ascii="Verdana" w:hAnsi="Verdana" w:cs="Tahoma"/>
          <w:sz w:val="18"/>
          <w:szCs w:val="18"/>
        </w:rPr>
      </w:pPr>
      <w:r w:rsidRPr="00450FF3">
        <w:rPr>
          <w:rFonts w:ascii="Verdana" w:hAnsi="Verdana" w:cs="Tahoma"/>
          <w:sz w:val="18"/>
          <w:szCs w:val="18"/>
        </w:rPr>
        <w:t>Przetarg ustny uważa się za rozstrzygnięty, jeżeli przynajmniej jeden uczestnik przetargu zaoferował postąpienie ponad wywoławczą cenę nieruchomości.</w:t>
      </w:r>
    </w:p>
    <w:p w:rsidR="00450FF3" w:rsidRPr="00450FF3" w:rsidRDefault="00450FF3" w:rsidP="00265DC0">
      <w:pPr>
        <w:numPr>
          <w:ilvl w:val="0"/>
          <w:numId w:val="38"/>
        </w:numPr>
        <w:autoSpaceDE w:val="0"/>
        <w:autoSpaceDN w:val="0"/>
        <w:spacing w:line="240" w:lineRule="auto"/>
        <w:ind w:left="357" w:hanging="357"/>
        <w:jc w:val="both"/>
        <w:rPr>
          <w:rFonts w:ascii="Verdana" w:hAnsi="Verdana" w:cs="Tahoma"/>
          <w:sz w:val="18"/>
          <w:szCs w:val="18"/>
        </w:rPr>
      </w:pPr>
      <w:r w:rsidRPr="00450FF3">
        <w:rPr>
          <w:rFonts w:ascii="Verdana" w:hAnsi="Verdana" w:cs="Tahoma"/>
          <w:sz w:val="18"/>
          <w:szCs w:val="18"/>
        </w:rPr>
        <w:t>Osoba ustalona kandydatem na nabywcę nieruchomości zostanie zawiadomiona</w:t>
      </w:r>
      <w:r w:rsidR="00265DC0">
        <w:rPr>
          <w:rFonts w:ascii="Verdana" w:hAnsi="Verdana" w:cs="Tahoma"/>
          <w:sz w:val="18"/>
          <w:szCs w:val="18"/>
        </w:rPr>
        <w:t xml:space="preserve"> o terminie i miejscu zawarcia </w:t>
      </w:r>
      <w:r w:rsidRPr="00450FF3">
        <w:rPr>
          <w:rFonts w:ascii="Verdana" w:hAnsi="Verdana" w:cs="Tahoma"/>
          <w:sz w:val="18"/>
          <w:szCs w:val="18"/>
        </w:rPr>
        <w:t xml:space="preserve">Umowy notarialnej, koszty związane z nabyciem nieruchomości w tym koszty wypisów aktu </w:t>
      </w:r>
      <w:r w:rsidR="00265DC0">
        <w:rPr>
          <w:rFonts w:ascii="Verdana" w:hAnsi="Verdana" w:cs="Tahoma"/>
          <w:sz w:val="18"/>
          <w:szCs w:val="18"/>
        </w:rPr>
        <w:t>notarialnego ponosi kupujący.</w:t>
      </w:r>
    </w:p>
    <w:p w:rsidR="00450FF3" w:rsidRPr="00450FF3" w:rsidRDefault="00450FF3" w:rsidP="00095B99">
      <w:pPr>
        <w:numPr>
          <w:ilvl w:val="0"/>
          <w:numId w:val="38"/>
        </w:numPr>
        <w:spacing w:line="240" w:lineRule="auto"/>
        <w:ind w:left="357" w:hanging="357"/>
        <w:jc w:val="both"/>
        <w:rPr>
          <w:rFonts w:ascii="Verdana" w:hAnsi="Verdana" w:cs="Arial"/>
          <w:sz w:val="18"/>
          <w:szCs w:val="18"/>
        </w:rPr>
      </w:pPr>
      <w:r w:rsidRPr="00450FF3">
        <w:rPr>
          <w:rFonts w:ascii="Verdana" w:hAnsi="Verdana" w:cs="Arial"/>
          <w:sz w:val="18"/>
          <w:szCs w:val="18"/>
        </w:rPr>
        <w:t>KOWR OT w Pruszczu Gdańskim może odstąpić od zwarcia notarialnej umowy sprzedaży gdy Nabywca, nie stawi się w miejscu i terminie podanym w pisemnym zawiadomieniu oraz nie później niż w dniu zawarcia notarialnej umowy sprzedaży nie dokona wpłaty wylicytowanej całej lub części ceny nabycia nieruchomości.</w:t>
      </w:r>
    </w:p>
    <w:p w:rsidR="00450FF3" w:rsidRPr="005D18E0" w:rsidRDefault="00450FF3" w:rsidP="005D18E0">
      <w:pPr>
        <w:numPr>
          <w:ilvl w:val="0"/>
          <w:numId w:val="38"/>
        </w:numPr>
        <w:spacing w:line="240" w:lineRule="auto"/>
        <w:ind w:left="357" w:hanging="357"/>
        <w:jc w:val="both"/>
        <w:rPr>
          <w:rFonts w:ascii="Verdana" w:hAnsi="Verdana" w:cs="Arial"/>
          <w:sz w:val="18"/>
          <w:szCs w:val="18"/>
        </w:rPr>
      </w:pPr>
      <w:r w:rsidRPr="00450FF3">
        <w:rPr>
          <w:rFonts w:ascii="Verdana" w:hAnsi="Verdana" w:cs="Arial"/>
          <w:sz w:val="18"/>
          <w:szCs w:val="18"/>
        </w:rPr>
        <w:t>Nie dopuszcza się zapłaty należności poprzez potrącenie z wierzytelności Skarbu Państwa.</w:t>
      </w:r>
    </w:p>
    <w:p w:rsidR="00450FF3" w:rsidRPr="00450FF3" w:rsidRDefault="00450FF3" w:rsidP="00450FF3">
      <w:pPr>
        <w:tabs>
          <w:tab w:val="left" w:pos="540"/>
        </w:tabs>
        <w:spacing w:line="240" w:lineRule="auto"/>
        <w:ind w:firstLine="0"/>
        <w:jc w:val="both"/>
        <w:rPr>
          <w:rFonts w:ascii="Verdana" w:hAnsi="Verdana" w:cs="Verdana"/>
          <w:b/>
          <w:sz w:val="18"/>
          <w:szCs w:val="18"/>
          <w:u w:val="single"/>
        </w:rPr>
      </w:pPr>
    </w:p>
    <w:p w:rsidR="00450FF3" w:rsidRPr="00450FF3" w:rsidRDefault="00450FF3" w:rsidP="00450FF3">
      <w:pPr>
        <w:tabs>
          <w:tab w:val="left" w:pos="540"/>
        </w:tabs>
        <w:spacing w:line="240" w:lineRule="auto"/>
        <w:ind w:firstLine="0"/>
        <w:jc w:val="both"/>
        <w:rPr>
          <w:rFonts w:ascii="Verdana" w:hAnsi="Verdana" w:cs="Verdana"/>
          <w:b/>
          <w:sz w:val="18"/>
          <w:szCs w:val="18"/>
          <w:u w:val="single"/>
        </w:rPr>
      </w:pPr>
      <w:r w:rsidRPr="00450FF3">
        <w:rPr>
          <w:rFonts w:ascii="Verdana" w:hAnsi="Verdana" w:cs="Verdana"/>
          <w:b/>
          <w:sz w:val="18"/>
          <w:szCs w:val="18"/>
          <w:u w:val="single"/>
        </w:rPr>
        <w:t>VII. INFORMACJE DODATKOWE:</w:t>
      </w:r>
    </w:p>
    <w:p w:rsidR="00450FF3" w:rsidRPr="00450FF3" w:rsidRDefault="00450FF3" w:rsidP="00265DC0">
      <w:pPr>
        <w:numPr>
          <w:ilvl w:val="0"/>
          <w:numId w:val="27"/>
        </w:numPr>
        <w:tabs>
          <w:tab w:val="left" w:pos="284"/>
        </w:tabs>
        <w:spacing w:line="240" w:lineRule="auto"/>
        <w:ind w:left="357" w:hanging="357"/>
        <w:jc w:val="both"/>
        <w:rPr>
          <w:rFonts w:ascii="Verdana" w:hAnsi="Verdana" w:cs="Verdana"/>
          <w:sz w:val="18"/>
          <w:szCs w:val="18"/>
        </w:rPr>
      </w:pPr>
      <w:r w:rsidRPr="00450FF3">
        <w:rPr>
          <w:rFonts w:ascii="Verdana" w:hAnsi="Verdana" w:cs="Verdana"/>
          <w:sz w:val="18"/>
          <w:szCs w:val="18"/>
        </w:rPr>
        <w:t xml:space="preserve">Oględzin nieruchomości można dokonać od poniedziałku do piątku każdego tygodnia, w godzinach od </w:t>
      </w:r>
      <w:r w:rsidRPr="00450FF3">
        <w:rPr>
          <w:rFonts w:ascii="Verdana" w:hAnsi="Verdana" w:cs="FuturaPL-Bold"/>
          <w:b/>
          <w:bCs/>
          <w:sz w:val="18"/>
          <w:szCs w:val="18"/>
        </w:rPr>
        <w:t xml:space="preserve">8:00 </w:t>
      </w:r>
      <w:r w:rsidRPr="00450FF3">
        <w:rPr>
          <w:rFonts w:ascii="Verdana" w:hAnsi="Verdana" w:cs="Verdana"/>
          <w:sz w:val="18"/>
          <w:szCs w:val="18"/>
        </w:rPr>
        <w:t>do</w:t>
      </w:r>
      <w:r w:rsidRPr="00450FF3">
        <w:rPr>
          <w:rFonts w:ascii="Verdana" w:hAnsi="Verdana" w:cs="FuturaPL-Bold"/>
          <w:b/>
          <w:bCs/>
          <w:sz w:val="18"/>
          <w:szCs w:val="18"/>
        </w:rPr>
        <w:t xml:space="preserve"> 15:00</w:t>
      </w:r>
      <w:r w:rsidRPr="00450FF3">
        <w:rPr>
          <w:rFonts w:ascii="Verdana" w:hAnsi="Verdana" w:cs="Verdana"/>
          <w:sz w:val="18"/>
          <w:szCs w:val="18"/>
        </w:rPr>
        <w:t xml:space="preserve">, po wcześniejszym uzgodnieniu. Termin oględzin można ustalić telefonicznie z KOWR </w:t>
      </w:r>
      <w:r w:rsidR="002E6849">
        <w:rPr>
          <w:rFonts w:ascii="Verdana" w:hAnsi="Verdana" w:cs="Verdana"/>
          <w:sz w:val="18"/>
          <w:szCs w:val="18"/>
        </w:rPr>
        <w:t>Sekcją Zamiejscową w Słupsku</w:t>
      </w:r>
      <w:r w:rsidRPr="00450FF3">
        <w:rPr>
          <w:rFonts w:ascii="Verdana" w:hAnsi="Verdana" w:cs="Verdana"/>
          <w:sz w:val="18"/>
          <w:szCs w:val="18"/>
        </w:rPr>
        <w:t xml:space="preserve">, </w:t>
      </w:r>
    </w:p>
    <w:p w:rsidR="00450FF3" w:rsidRPr="00450FF3" w:rsidRDefault="00450FF3" w:rsidP="00265DC0">
      <w:pPr>
        <w:numPr>
          <w:ilvl w:val="0"/>
          <w:numId w:val="27"/>
        </w:numPr>
        <w:spacing w:line="240" w:lineRule="auto"/>
        <w:ind w:left="357" w:right="-57" w:hanging="357"/>
        <w:jc w:val="both"/>
        <w:rPr>
          <w:rFonts w:ascii="Verdana" w:hAnsi="Verdana"/>
          <w:sz w:val="18"/>
          <w:szCs w:val="18"/>
        </w:rPr>
      </w:pPr>
      <w:r w:rsidRPr="00450FF3">
        <w:rPr>
          <w:rFonts w:ascii="Verdana" w:hAnsi="Verdana"/>
          <w:sz w:val="18"/>
          <w:szCs w:val="18"/>
        </w:rPr>
        <w:t xml:space="preserve">Z nieruchomością przeznaczoną do sprzedaży jak również z postanowieniami projektu umowy sprzedaży, które nie podlegają ustaleniu w trybie przetargu można zapoznać się w siedzibie jak niżej, po uprzednim telefonicznym uzgodnieniu terminu. Oględzin nieruchomości można dokonać po wcześniejszym uzgodnieniu z pracownikami KOWR </w:t>
      </w:r>
      <w:r w:rsidR="00ED3A51">
        <w:rPr>
          <w:rFonts w:ascii="Verdana" w:hAnsi="Verdana"/>
          <w:sz w:val="18"/>
          <w:szCs w:val="18"/>
        </w:rPr>
        <w:t>Sekcji Zamiejscowej w Słupsku.</w:t>
      </w:r>
      <w:r w:rsidRPr="00450FF3">
        <w:rPr>
          <w:rFonts w:ascii="Verdana" w:hAnsi="Verdana"/>
          <w:sz w:val="18"/>
          <w:szCs w:val="18"/>
        </w:rPr>
        <w:t xml:space="preserve"> </w:t>
      </w:r>
    </w:p>
    <w:p w:rsidR="00450FF3" w:rsidRPr="005D18E0" w:rsidRDefault="00450FF3" w:rsidP="005D18E0">
      <w:pPr>
        <w:numPr>
          <w:ilvl w:val="0"/>
          <w:numId w:val="27"/>
        </w:numPr>
        <w:spacing w:line="240" w:lineRule="auto"/>
        <w:ind w:left="357" w:hanging="357"/>
        <w:jc w:val="both"/>
        <w:rPr>
          <w:rFonts w:ascii="Verdana" w:hAnsi="Verdana"/>
          <w:sz w:val="18"/>
          <w:szCs w:val="18"/>
        </w:rPr>
      </w:pPr>
      <w:r w:rsidRPr="00450FF3">
        <w:rPr>
          <w:rFonts w:ascii="Verdana" w:hAnsi="Verdana"/>
          <w:sz w:val="18"/>
          <w:szCs w:val="18"/>
        </w:rPr>
        <w:t xml:space="preserve">Szczegółowe informacje o nieruchomości będącej przedmiotem sprzedaży można uzyskać w siedzibie </w:t>
      </w:r>
      <w:r w:rsidR="002E6849">
        <w:rPr>
          <w:rFonts w:ascii="Verdana" w:hAnsi="Verdana"/>
          <w:sz w:val="18"/>
          <w:szCs w:val="18"/>
        </w:rPr>
        <w:t xml:space="preserve">Sekcji Zamiejscowej </w:t>
      </w:r>
      <w:r w:rsidRPr="00450FF3">
        <w:rPr>
          <w:rFonts w:ascii="Verdana" w:hAnsi="Verdana"/>
          <w:sz w:val="18"/>
          <w:szCs w:val="18"/>
        </w:rPr>
        <w:t xml:space="preserve">KOWR </w:t>
      </w:r>
      <w:r w:rsidR="002E6849">
        <w:rPr>
          <w:rFonts w:ascii="Verdana" w:hAnsi="Verdana"/>
          <w:sz w:val="18"/>
          <w:szCs w:val="18"/>
        </w:rPr>
        <w:t xml:space="preserve">w Słupsku przy alei 3-go Maja 44, </w:t>
      </w:r>
      <w:r w:rsidRPr="00450FF3">
        <w:rPr>
          <w:rFonts w:ascii="Verdana" w:hAnsi="Verdana"/>
          <w:sz w:val="18"/>
          <w:szCs w:val="18"/>
        </w:rPr>
        <w:t xml:space="preserve">tel. </w:t>
      </w:r>
      <w:r w:rsidR="00043F61">
        <w:rPr>
          <w:rFonts w:ascii="Verdana" w:hAnsi="Verdana"/>
          <w:sz w:val="18"/>
          <w:szCs w:val="18"/>
        </w:rPr>
        <w:t>59 844 78 34</w:t>
      </w:r>
      <w:r w:rsidR="003F65F7">
        <w:rPr>
          <w:rFonts w:ascii="Verdana" w:hAnsi="Verdana"/>
          <w:sz w:val="18"/>
          <w:szCs w:val="18"/>
        </w:rPr>
        <w:t>.</w:t>
      </w:r>
    </w:p>
    <w:p w:rsidR="00450FF3" w:rsidRPr="00450FF3" w:rsidRDefault="00450FF3" w:rsidP="00265DC0">
      <w:pPr>
        <w:widowControl w:val="0"/>
        <w:autoSpaceDE w:val="0"/>
        <w:autoSpaceDN w:val="0"/>
        <w:spacing w:line="240" w:lineRule="auto"/>
        <w:ind w:firstLine="0"/>
        <w:jc w:val="both"/>
        <w:rPr>
          <w:rFonts w:ascii="Verdana" w:hAnsi="Verdana"/>
          <w:sz w:val="18"/>
          <w:szCs w:val="18"/>
        </w:rPr>
      </w:pPr>
    </w:p>
    <w:p w:rsidR="00450FF3" w:rsidRPr="00450FF3" w:rsidRDefault="00450FF3" w:rsidP="00450FF3">
      <w:pPr>
        <w:keepNext/>
        <w:spacing w:line="240" w:lineRule="auto"/>
        <w:ind w:firstLine="0"/>
        <w:jc w:val="both"/>
        <w:rPr>
          <w:rFonts w:ascii="Verdana" w:eastAsia="Calibri" w:hAnsi="Verdana" w:cs="Verdana"/>
          <w:b/>
          <w:sz w:val="18"/>
          <w:szCs w:val="18"/>
          <w:u w:val="single"/>
          <w:lang w:eastAsia="en-US"/>
        </w:rPr>
      </w:pPr>
      <w:r w:rsidRPr="00450FF3">
        <w:rPr>
          <w:rFonts w:ascii="Verdana" w:eastAsia="Calibri" w:hAnsi="Verdana" w:cs="Verdana"/>
          <w:b/>
          <w:sz w:val="18"/>
          <w:szCs w:val="18"/>
          <w:u w:val="single"/>
          <w:lang w:eastAsia="en-US"/>
        </w:rPr>
        <w:t>VIII. INFORMACJA O PRZETWARZANIU DANYCH OSOBOWYCH:</w:t>
      </w:r>
    </w:p>
    <w:p w:rsidR="00450FF3" w:rsidRPr="00450FF3" w:rsidRDefault="00450FF3" w:rsidP="00095B99">
      <w:pPr>
        <w:widowControl w:val="0"/>
        <w:suppressAutoHyphens/>
        <w:autoSpaceDN w:val="0"/>
        <w:spacing w:line="240" w:lineRule="auto"/>
        <w:ind w:right="60" w:firstLine="0"/>
        <w:jc w:val="both"/>
        <w:rPr>
          <w:rFonts w:ascii="Verdana" w:eastAsia="SimSun" w:hAnsi="Verdana" w:cs="Verdana"/>
          <w:kern w:val="3"/>
          <w:sz w:val="18"/>
          <w:szCs w:val="18"/>
          <w:shd w:val="clear" w:color="auto" w:fill="FFFFFF"/>
          <w:lang w:eastAsia="zh-CN" w:bidi="hi-IN"/>
        </w:rPr>
      </w:pPr>
      <w:r w:rsidRPr="00450FF3">
        <w:rPr>
          <w:rFonts w:ascii="Verdana" w:eastAsia="SimSun" w:hAnsi="Verdana" w:cs="Lucida Sans"/>
          <w:kern w:val="3"/>
          <w:sz w:val="18"/>
          <w:szCs w:val="18"/>
          <w:lang w:eastAsia="zh-CN" w:bidi="hi-IN"/>
        </w:rPr>
        <w:t xml:space="preserve">Zgodnie z art. 13 rozporządzenia Parlamentu Europejskiego i Rady (UE) 2016/679 z dnia 27 kwietnia 2016 r. </w:t>
      </w:r>
      <w:r w:rsidRPr="00450FF3">
        <w:rPr>
          <w:rFonts w:ascii="Verdana" w:eastAsia="SimSun" w:hAnsi="Verdana" w:cs="Lucida Sans"/>
          <w:i/>
          <w:kern w:val="3"/>
          <w:sz w:val="18"/>
          <w:szCs w:val="18"/>
          <w:lang w:eastAsia="zh-CN" w:bidi="hi-IN"/>
        </w:rPr>
        <w:t>w sprawie ochrony osób fizycznych w związku z przetwarzaniem danych osobowych i w sprawie swobodnego przepływu takich danych oraz uchylenia dyrektywy 95/46/WE (ogólne rozporządzenie o ochronie danych)</w:t>
      </w:r>
      <w:r w:rsidRPr="00450FF3">
        <w:rPr>
          <w:rFonts w:ascii="Verdana" w:eastAsia="SimSun" w:hAnsi="Verdana" w:cs="Lucida Sans"/>
          <w:kern w:val="3"/>
          <w:sz w:val="18"/>
          <w:szCs w:val="18"/>
          <w:lang w:eastAsia="zh-CN" w:bidi="hi-IN"/>
        </w:rPr>
        <w:t xml:space="preserve"> (Dz. Urz. UE L 119 z 04.05.2016, str. 1), dalej jako „RODO”</w:t>
      </w:r>
      <w:r w:rsidRPr="00450FF3">
        <w:rPr>
          <w:rFonts w:ascii="Verdana" w:eastAsia="SimSun" w:hAnsi="Verdana" w:cs="Verdana"/>
          <w:kern w:val="3"/>
          <w:sz w:val="18"/>
          <w:szCs w:val="18"/>
          <w:shd w:val="clear" w:color="auto" w:fill="FFFFFF"/>
          <w:lang w:eastAsia="zh-CN" w:bidi="hi-IN"/>
        </w:rPr>
        <w:t>, w związku z pozyskaniem Pani/Pana danych osobowych (w tym wizerunku) uprzejmie informujemy, że:</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t>Administrator danych osobowych</w:t>
      </w:r>
    </w:p>
    <w:p w:rsidR="00450FF3" w:rsidRPr="00450FF3" w:rsidRDefault="00450FF3" w:rsidP="00095B99">
      <w:pPr>
        <w:widowControl w:val="0"/>
        <w:suppressAutoHyphens/>
        <w:autoSpaceDN w:val="0"/>
        <w:spacing w:line="240" w:lineRule="auto"/>
        <w:ind w:right="60" w:firstLine="0"/>
        <w:jc w:val="both"/>
        <w:rPr>
          <w:rFonts w:ascii="Verdana" w:eastAsia="SimSun" w:hAnsi="Verdana" w:cs="Verdana"/>
          <w:kern w:val="3"/>
          <w:sz w:val="18"/>
          <w:szCs w:val="18"/>
          <w:shd w:val="clear" w:color="auto" w:fill="FFFFFF"/>
          <w:lang w:eastAsia="zh-CN" w:bidi="hi-IN"/>
        </w:rPr>
      </w:pPr>
      <w:r w:rsidRPr="00450FF3">
        <w:rPr>
          <w:rFonts w:ascii="Verdana" w:eastAsia="SimSun" w:hAnsi="Verdana" w:cs="Lucida Sans"/>
          <w:bCs/>
          <w:kern w:val="3"/>
          <w:sz w:val="18"/>
          <w:szCs w:val="18"/>
          <w:lang w:eastAsia="zh-CN" w:bidi="hi-IN"/>
        </w:rPr>
        <w:t>Administratorem danych osobowych, c</w:t>
      </w:r>
      <w:r w:rsidRPr="00450FF3">
        <w:rPr>
          <w:rFonts w:ascii="Verdana" w:eastAsia="SimSun" w:hAnsi="Verdana" w:cs="Lucida Sans"/>
          <w:kern w:val="3"/>
          <w:sz w:val="18"/>
          <w:szCs w:val="18"/>
          <w:lang w:eastAsia="zh-CN" w:bidi="hi-IN"/>
        </w:rPr>
        <w:t>zyli podmiotem decydującym o celach i środkach przetwarzania danych osobowych zawartych we wszelkich dokumentach złożonych w odpowiedzi na niniejsze ogłoszenie i pozostałych dokumentach wymaganych do zawarcie umowy po rozstrzygnięciu przetargu jest Krajowy Ośrodek Wsparcia Rolnictwa (zwany dalej KOWR lub Administrator) z siedzibą w Warszawie (01-207) przy ul. </w:t>
      </w:r>
      <w:proofErr w:type="spellStart"/>
      <w:r w:rsidRPr="00450FF3">
        <w:rPr>
          <w:rFonts w:ascii="Verdana" w:eastAsia="SimSun" w:hAnsi="Verdana" w:cs="Lucida Sans"/>
          <w:kern w:val="3"/>
          <w:sz w:val="18"/>
          <w:szCs w:val="18"/>
          <w:lang w:eastAsia="zh-CN" w:bidi="hi-IN"/>
        </w:rPr>
        <w:t>Karolkowej</w:t>
      </w:r>
      <w:proofErr w:type="spellEnd"/>
      <w:r w:rsidRPr="00450FF3">
        <w:rPr>
          <w:rFonts w:ascii="Verdana" w:eastAsia="SimSun" w:hAnsi="Verdana" w:cs="Lucida Sans"/>
          <w:kern w:val="3"/>
          <w:sz w:val="18"/>
          <w:szCs w:val="18"/>
          <w:lang w:eastAsia="zh-CN" w:bidi="hi-IN"/>
        </w:rPr>
        <w:t xml:space="preserve"> 30. </w:t>
      </w:r>
      <w:r w:rsidRPr="00450FF3">
        <w:rPr>
          <w:rFonts w:ascii="Verdana" w:eastAsia="SimSun" w:hAnsi="Verdana" w:cs="Verdana"/>
          <w:kern w:val="3"/>
          <w:sz w:val="18"/>
          <w:szCs w:val="18"/>
          <w:shd w:val="clear" w:color="auto" w:fill="FFFFFF"/>
          <w:lang w:eastAsia="zh-CN" w:bidi="hi-IN"/>
        </w:rPr>
        <w:t xml:space="preserve">Z Administratorem może się Pani/Pan skontaktować poprzez adres e-mail: </w:t>
      </w:r>
      <w:hyperlink r:id="rId10" w:history="1">
        <w:r w:rsidRPr="00450FF3">
          <w:rPr>
            <w:rFonts w:ascii="Verdana" w:eastAsia="SimSun" w:hAnsi="Verdana" w:cs="Verdana"/>
            <w:kern w:val="3"/>
            <w:sz w:val="18"/>
            <w:szCs w:val="18"/>
            <w:shd w:val="clear" w:color="auto" w:fill="FFFFFF"/>
            <w:lang w:eastAsia="zh-CN" w:bidi="hi-IN"/>
          </w:rPr>
          <w:t>kontakt@kowr.gov.pl</w:t>
        </w:r>
      </w:hyperlink>
      <w:r w:rsidRPr="00450FF3">
        <w:rPr>
          <w:rFonts w:ascii="Verdana" w:eastAsia="SimSun" w:hAnsi="Verdana" w:cs="Verdana"/>
          <w:kern w:val="3"/>
          <w:sz w:val="18"/>
          <w:szCs w:val="18"/>
          <w:shd w:val="clear" w:color="auto" w:fill="FFFFFF"/>
          <w:lang w:eastAsia="zh-CN" w:bidi="hi-IN"/>
        </w:rPr>
        <w:t xml:space="preserve"> lub pisemnie na adres korespondencyjny: Krajowy Ośrodek Wsparcia Rolnictwa, ul. </w:t>
      </w:r>
      <w:proofErr w:type="spellStart"/>
      <w:r w:rsidRPr="00450FF3">
        <w:rPr>
          <w:rFonts w:ascii="Verdana" w:eastAsia="SimSun" w:hAnsi="Verdana" w:cs="Verdana"/>
          <w:kern w:val="3"/>
          <w:sz w:val="18"/>
          <w:szCs w:val="18"/>
          <w:shd w:val="clear" w:color="auto" w:fill="FFFFFF"/>
          <w:lang w:eastAsia="zh-CN" w:bidi="hi-IN"/>
        </w:rPr>
        <w:t>Karolkowa</w:t>
      </w:r>
      <w:proofErr w:type="spellEnd"/>
      <w:r w:rsidRPr="00450FF3">
        <w:rPr>
          <w:rFonts w:ascii="Verdana" w:eastAsia="SimSun" w:hAnsi="Verdana" w:cs="Verdana"/>
          <w:kern w:val="3"/>
          <w:sz w:val="18"/>
          <w:szCs w:val="18"/>
          <w:shd w:val="clear" w:color="auto" w:fill="FFFFFF"/>
          <w:lang w:eastAsia="zh-CN" w:bidi="hi-IN"/>
        </w:rPr>
        <w:t xml:space="preserve"> 30, 01-207 Warszawa. </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lastRenderedPageBreak/>
        <w:t>Inspektor Ochrony Danych Osobowych</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 xml:space="preserve">W KOWR wyznaczono Inspektora Ochrony Danych Osobowych, z którym może się Pani/Pan skontaktować w sprawach ochrony i przetwarzania swoich danych osobowych pod adresem e-mail: </w:t>
      </w:r>
      <w:hyperlink r:id="rId11" w:history="1">
        <w:r w:rsidRPr="00450FF3">
          <w:rPr>
            <w:rFonts w:ascii="Verdana" w:eastAsia="SimSun" w:hAnsi="Verdana" w:cs="Lucida Sans"/>
            <w:bCs/>
            <w:color w:val="0000FF"/>
            <w:kern w:val="3"/>
            <w:sz w:val="18"/>
            <w:szCs w:val="18"/>
            <w:u w:val="single"/>
            <w:lang w:eastAsia="zh-CN" w:bidi="hi-IN"/>
          </w:rPr>
          <w:t>iodo</w:t>
        </w:r>
      </w:hyperlink>
      <w:hyperlink r:id="rId12" w:history="1">
        <w:r w:rsidRPr="00450FF3">
          <w:rPr>
            <w:rFonts w:ascii="Verdana" w:eastAsia="SimSun" w:hAnsi="Verdana" w:cs="Lucida Sans"/>
            <w:bCs/>
            <w:color w:val="0000FF"/>
            <w:kern w:val="3"/>
            <w:sz w:val="18"/>
            <w:szCs w:val="18"/>
            <w:u w:val="single"/>
            <w:lang w:eastAsia="zh-CN" w:bidi="hi-IN"/>
          </w:rPr>
          <w:t>@kowr.gov.pl</w:t>
        </w:r>
      </w:hyperlink>
      <w:r w:rsidRPr="00450FF3">
        <w:rPr>
          <w:rFonts w:ascii="Verdana" w:eastAsia="SimSun" w:hAnsi="Verdana" w:cs="Lucida Sans"/>
          <w:bCs/>
          <w:kern w:val="3"/>
          <w:sz w:val="18"/>
          <w:szCs w:val="18"/>
          <w:lang w:eastAsia="zh-CN" w:bidi="hi-IN"/>
        </w:rPr>
        <w:t xml:space="preserve"> lub pisemnie na adres naszej siedziby, wskazany w pkt 1. </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t>Cele i podstawy prawne przetwarzania danych osobowych</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kern w:val="3"/>
          <w:sz w:val="18"/>
          <w:szCs w:val="18"/>
          <w:lang w:eastAsia="zh-CN" w:bidi="hi-IN"/>
        </w:rPr>
      </w:pPr>
      <w:r w:rsidRPr="00450FF3">
        <w:rPr>
          <w:rFonts w:ascii="Verdana" w:eastAsia="SimSun" w:hAnsi="Verdana" w:cs="Lucida Sans"/>
          <w:kern w:val="3"/>
          <w:sz w:val="18"/>
          <w:szCs w:val="18"/>
          <w:lang w:eastAsia="zh-CN" w:bidi="hi-IN"/>
        </w:rPr>
        <w:t>Administrator przetwarzać będzie Pani/Pana dane osobowe w związku z realizacją postępowania na podstawie ustawy z dnia 19 października 1991 r. o gospodarowaniu nieruchomościami rolny</w:t>
      </w:r>
      <w:r w:rsidR="00F966DB">
        <w:rPr>
          <w:rFonts w:ascii="Verdana" w:eastAsia="SimSun" w:hAnsi="Verdana" w:cs="Lucida Sans"/>
          <w:kern w:val="3"/>
          <w:sz w:val="18"/>
          <w:szCs w:val="18"/>
          <w:lang w:eastAsia="zh-CN" w:bidi="hi-IN"/>
        </w:rPr>
        <w:t>mi Skarbu Państwa (</w:t>
      </w:r>
      <w:proofErr w:type="spellStart"/>
      <w:r w:rsidR="00F966DB">
        <w:rPr>
          <w:rFonts w:ascii="Verdana" w:eastAsia="SimSun" w:hAnsi="Verdana" w:cs="Lucida Sans"/>
          <w:kern w:val="3"/>
          <w:sz w:val="18"/>
          <w:szCs w:val="18"/>
          <w:lang w:eastAsia="zh-CN" w:bidi="hi-IN"/>
        </w:rPr>
        <w:t>t.j</w:t>
      </w:r>
      <w:proofErr w:type="spellEnd"/>
      <w:r w:rsidR="00F966DB">
        <w:rPr>
          <w:rFonts w:ascii="Verdana" w:eastAsia="SimSun" w:hAnsi="Verdana" w:cs="Lucida Sans"/>
          <w:kern w:val="3"/>
          <w:sz w:val="18"/>
          <w:szCs w:val="18"/>
          <w:lang w:eastAsia="zh-CN" w:bidi="hi-IN"/>
        </w:rPr>
        <w:t>. Dz.U. z </w:t>
      </w:r>
      <w:r w:rsidRPr="00450FF3">
        <w:rPr>
          <w:rFonts w:ascii="Verdana" w:eastAsia="SimSun" w:hAnsi="Verdana" w:cs="Lucida Sans"/>
          <w:kern w:val="3"/>
          <w:sz w:val="18"/>
          <w:szCs w:val="18"/>
          <w:lang w:eastAsia="zh-CN" w:bidi="hi-IN"/>
        </w:rPr>
        <w:t xml:space="preserve">2022 r., poz. 2329 ze zm.) i aktów wykonawczych do niej wydanych, w celu przeprowadzania kwalifikacji i udziału w przetargu oraz w celu ewentualnego zawarcia umowy dzierżawy/sprzedaży, jej realizacji, dokonywania rozliczeń, windykacji należności i zawarcia innych umów w związku z realizacją tej umowy, w tym obowiązku weryfikacji przestrzegania sankcji unijnych uzupełnionych przez sankcje krajowe w związku z wojną w Ukrainie, a także obowiązku ewidencji i archiwizacji dokumentacji zgodnie z ustawą z dnia 14 lipca 1983 r. o narodowym zasobie archiwalnym i archiwach (Dz.U. z 2020 r. poz. 164, z późn.zm.), </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kern w:val="3"/>
          <w:sz w:val="18"/>
          <w:szCs w:val="18"/>
          <w:lang w:eastAsia="zh-CN" w:bidi="hi-IN"/>
        </w:rPr>
      </w:pPr>
      <w:r w:rsidRPr="00450FF3">
        <w:rPr>
          <w:rFonts w:ascii="Verdana" w:eastAsia="SimSun" w:hAnsi="Verdana" w:cs="Lucida Sans"/>
          <w:kern w:val="3"/>
          <w:sz w:val="18"/>
          <w:szCs w:val="18"/>
          <w:lang w:eastAsia="zh-CN" w:bidi="hi-IN"/>
        </w:rPr>
        <w:t xml:space="preserve">- co stanowi o zgodnym z prawem przetwarzaniu danych osobowych w oparciu o przesłanki legalności, o których mowa w art. 6 ust. 1 lit. b i lit. c RODO. </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Pani/Pana dane w zakresie danych identyfikacyjnych i danych kontaktowy zawarte w kwestionariuszu (będącym załącznikiem do ogłoszenia), będą przetwarzane przez Administratora w celu potwierdzenia Pani/Pana tożsamości w przypadku przeprowadzania przetargów z użyciem</w:t>
      </w:r>
      <w:r w:rsidRPr="00450FF3">
        <w:rPr>
          <w:rFonts w:ascii="Verdana" w:eastAsia="SimSun" w:hAnsi="Verdana" w:cs="Lucida Sans"/>
          <w:kern w:val="3"/>
          <w:sz w:val="18"/>
          <w:szCs w:val="18"/>
          <w:lang w:eastAsia="zh-CN" w:bidi="hi-IN"/>
        </w:rPr>
        <w:t xml:space="preserve"> środków komunikacji elektronicznej oraz w celach związanych z nawiązaniem z Panią/Panem kontaktu w sprawach dotyczących organizacji i przeprowadzenia przetargu w tej formie oraz w celu kontaktu w sprawach związanych z </w:t>
      </w:r>
      <w:r w:rsidRPr="00450FF3">
        <w:rPr>
          <w:rFonts w:ascii="Verdana" w:eastAsia="SimSun" w:hAnsi="Verdana" w:cs="Lucida Sans"/>
          <w:bCs/>
          <w:kern w:val="3"/>
          <w:sz w:val="18"/>
          <w:szCs w:val="18"/>
          <w:lang w:eastAsia="zh-CN" w:bidi="hi-IN"/>
        </w:rPr>
        <w:t>ewentualnym zawarciem umowy dzierżawy/sprzedaży</w:t>
      </w:r>
      <w:r w:rsidRPr="00450FF3">
        <w:rPr>
          <w:rFonts w:ascii="Verdana" w:eastAsia="SimSun" w:hAnsi="Verdana" w:cs="Lucida Sans"/>
          <w:kern w:val="3"/>
          <w:sz w:val="18"/>
          <w:szCs w:val="18"/>
          <w:lang w:eastAsia="zh-CN" w:bidi="hi-IN"/>
        </w:rPr>
        <w:t xml:space="preserve">. </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W przypadku przeprowadzania przetargów z użyciem</w:t>
      </w:r>
      <w:r w:rsidRPr="00450FF3">
        <w:rPr>
          <w:rFonts w:ascii="Verdana" w:eastAsia="SimSun" w:hAnsi="Verdana" w:cs="Lucida Sans"/>
          <w:kern w:val="3"/>
          <w:sz w:val="18"/>
          <w:szCs w:val="18"/>
          <w:lang w:eastAsia="zh-CN" w:bidi="hi-IN"/>
        </w:rPr>
        <w:t xml:space="preserve"> środków komunikacji elektronicznej przetwarzanie przez Administratora wizerunków uczestników przetargu jest niezbędne do przeprowadzania przetargu w tej formie i </w:t>
      </w:r>
      <w:r w:rsidRPr="00450FF3">
        <w:rPr>
          <w:rFonts w:ascii="Verdana" w:eastAsia="SimSun" w:hAnsi="Verdana" w:cs="Lucida Sans"/>
          <w:bCs/>
          <w:kern w:val="3"/>
          <w:sz w:val="18"/>
          <w:szCs w:val="18"/>
          <w:lang w:eastAsia="zh-CN" w:bidi="hi-IN"/>
        </w:rPr>
        <w:t>jest zgodne z prawem w oparciu o przesłanki legalności ich przetwarzania, o których mowa w art. 6 ust. 1 lit. b, c i e RODO ponieważ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t>Okres przetwarzania danych osobowych</w:t>
      </w:r>
    </w:p>
    <w:p w:rsidR="00450FF3" w:rsidRPr="00450FF3" w:rsidRDefault="00450FF3" w:rsidP="00095B99">
      <w:pPr>
        <w:suppressAutoHyphens/>
        <w:autoSpaceDN w:val="0"/>
        <w:spacing w:line="240" w:lineRule="auto"/>
        <w:ind w:firstLine="0"/>
        <w:jc w:val="both"/>
        <w:rPr>
          <w:rFonts w:ascii="Verdana" w:hAnsi="Verdana" w:cs="Arial"/>
          <w:bCs/>
          <w:sz w:val="18"/>
          <w:szCs w:val="18"/>
        </w:rPr>
      </w:pPr>
      <w:r w:rsidRPr="00450FF3">
        <w:rPr>
          <w:rFonts w:ascii="Verdana" w:hAnsi="Verdana" w:cs="Arial"/>
          <w:bCs/>
          <w:sz w:val="18"/>
          <w:szCs w:val="18"/>
        </w:rPr>
        <w:t>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450FF3" w:rsidRPr="00450FF3" w:rsidRDefault="00450FF3" w:rsidP="00095B99">
      <w:pPr>
        <w:widowControl w:val="0"/>
        <w:suppressAutoHyphens/>
        <w:autoSpaceDN w:val="0"/>
        <w:spacing w:line="240" w:lineRule="auto"/>
        <w:ind w:right="60" w:firstLine="0"/>
        <w:jc w:val="both"/>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Pani/Pana wizerunek przetwarzany będzie przez Administratora wyłącznie w czasie rzeczywistym w trakcie przeprowadzania przetargu z wykorzystaniem środków komunikacji elektronicznej i nie będzie utrwalany przez Administratora.</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t>Odbiorcy danych osobowych</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Pani/Pana dane osobowe mogą być udostępniane innym podmiotom, jeżeli obowiązek taki będzie wynikać z przepisów prawa.</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t>Prawa osób, których dane dotyczą:</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Zgodnie z RODO, każdej osobie, której dane przetwarzamy w celach określonych powyżej przysługuje:</w:t>
      </w:r>
    </w:p>
    <w:p w:rsidR="00450FF3" w:rsidRPr="00450FF3" w:rsidRDefault="00450FF3" w:rsidP="00095B99">
      <w:pPr>
        <w:widowControl w:val="0"/>
        <w:numPr>
          <w:ilvl w:val="0"/>
          <w:numId w:val="3"/>
        </w:numPr>
        <w:suppressAutoHyphens/>
        <w:autoSpaceDN w:val="0"/>
        <w:spacing w:line="240" w:lineRule="auto"/>
        <w:ind w:right="-567"/>
        <w:jc w:val="both"/>
        <w:rPr>
          <w:rFonts w:ascii="Verdana" w:eastAsia="SimSun" w:hAnsi="Verdana" w:cs="Lucida Sans"/>
          <w:kern w:val="3"/>
          <w:sz w:val="18"/>
          <w:szCs w:val="18"/>
          <w:lang w:eastAsia="zh-CN" w:bidi="hi-IN"/>
        </w:rPr>
      </w:pPr>
      <w:r w:rsidRPr="00450FF3">
        <w:rPr>
          <w:rFonts w:ascii="Verdana" w:eastAsia="SimSun" w:hAnsi="Verdana" w:cs="Lucida Sans"/>
          <w:kern w:val="3"/>
          <w:sz w:val="18"/>
          <w:szCs w:val="18"/>
          <w:lang w:eastAsia="zh-CN" w:bidi="hi-IN"/>
        </w:rPr>
        <w:t>prawo dostępu do swoich danych osobowych i otrzymania ich kopii;</w:t>
      </w:r>
    </w:p>
    <w:p w:rsidR="00450FF3" w:rsidRPr="00450FF3" w:rsidRDefault="00450FF3" w:rsidP="00095B99">
      <w:pPr>
        <w:widowControl w:val="0"/>
        <w:numPr>
          <w:ilvl w:val="0"/>
          <w:numId w:val="3"/>
        </w:numPr>
        <w:suppressAutoHyphens/>
        <w:autoSpaceDN w:val="0"/>
        <w:spacing w:line="240" w:lineRule="auto"/>
        <w:ind w:right="-567"/>
        <w:jc w:val="both"/>
        <w:rPr>
          <w:rFonts w:ascii="Verdana" w:hAnsi="Verdana" w:cs="Arial"/>
          <w:sz w:val="18"/>
          <w:szCs w:val="18"/>
        </w:rPr>
      </w:pPr>
      <w:r w:rsidRPr="00450FF3">
        <w:rPr>
          <w:rFonts w:ascii="Verdana" w:hAnsi="Verdana" w:cs="Arial"/>
          <w:sz w:val="18"/>
          <w:szCs w:val="18"/>
        </w:rPr>
        <w:t>prawo do sprostowania (poprawiania) swoich danych osobowych;</w:t>
      </w:r>
    </w:p>
    <w:p w:rsidR="00450FF3" w:rsidRPr="00450FF3" w:rsidRDefault="00450FF3" w:rsidP="00095B99">
      <w:pPr>
        <w:widowControl w:val="0"/>
        <w:numPr>
          <w:ilvl w:val="0"/>
          <w:numId w:val="3"/>
        </w:numPr>
        <w:shd w:val="clear" w:color="auto" w:fill="FFFFFF"/>
        <w:suppressAutoHyphens/>
        <w:autoSpaceDN w:val="0"/>
        <w:spacing w:line="240" w:lineRule="auto"/>
        <w:jc w:val="both"/>
        <w:rPr>
          <w:rFonts w:ascii="Verdana" w:eastAsia="SimSun" w:hAnsi="Verdana" w:cs="Lucida Sans"/>
          <w:color w:val="000000"/>
          <w:kern w:val="3"/>
          <w:sz w:val="18"/>
          <w:szCs w:val="18"/>
          <w:lang w:eastAsia="zh-CN" w:bidi="hi-IN"/>
        </w:rPr>
      </w:pPr>
      <w:r w:rsidRPr="00450FF3">
        <w:rPr>
          <w:rFonts w:ascii="Verdana" w:eastAsia="SimSun" w:hAnsi="Verdana" w:cs="Lucida Sans"/>
          <w:color w:val="000000"/>
          <w:kern w:val="3"/>
          <w:sz w:val="18"/>
          <w:szCs w:val="18"/>
          <w:lang w:eastAsia="zh-CN" w:bidi="hi-IN"/>
        </w:rPr>
        <w:t>prawo do usunięcia danych osobowych, w sytuacji, gdy przetwarzanie danych nie następuje w</w:t>
      </w:r>
      <w:r w:rsidR="00F966DB">
        <w:rPr>
          <w:rFonts w:ascii="Verdana" w:eastAsia="SimSun" w:hAnsi="Verdana" w:cs="Lucida Sans"/>
          <w:color w:val="000000"/>
          <w:kern w:val="3"/>
          <w:sz w:val="18"/>
          <w:szCs w:val="18"/>
          <w:lang w:eastAsia="zh-CN" w:bidi="hi-IN"/>
        </w:rPr>
        <w:t xml:space="preserve"> </w:t>
      </w:r>
      <w:r w:rsidRPr="00450FF3">
        <w:rPr>
          <w:rFonts w:ascii="Verdana" w:eastAsia="SimSun" w:hAnsi="Verdana" w:cs="Lucida Sans"/>
          <w:color w:val="000000"/>
          <w:kern w:val="3"/>
          <w:sz w:val="18"/>
          <w:szCs w:val="18"/>
          <w:lang w:eastAsia="zh-CN" w:bidi="hi-IN"/>
        </w:rPr>
        <w:t>celu wywiązania się z obowiązku wynikającego z przepisu prawa lub w ramach</w:t>
      </w:r>
      <w:r w:rsidR="00F966DB">
        <w:rPr>
          <w:rFonts w:ascii="Verdana" w:eastAsia="SimSun" w:hAnsi="Verdana" w:cs="Lucida Sans"/>
          <w:color w:val="000000"/>
          <w:kern w:val="3"/>
          <w:sz w:val="18"/>
          <w:szCs w:val="18"/>
          <w:lang w:eastAsia="zh-CN" w:bidi="hi-IN"/>
        </w:rPr>
        <w:t xml:space="preserve"> sprawowania władzy publicznej;</w:t>
      </w:r>
    </w:p>
    <w:p w:rsidR="00450FF3" w:rsidRPr="00450FF3" w:rsidRDefault="00450FF3" w:rsidP="00095B99">
      <w:pPr>
        <w:widowControl w:val="0"/>
        <w:numPr>
          <w:ilvl w:val="0"/>
          <w:numId w:val="3"/>
        </w:numPr>
        <w:shd w:val="clear" w:color="auto" w:fill="FFFFFF"/>
        <w:suppressAutoHyphens/>
        <w:autoSpaceDN w:val="0"/>
        <w:spacing w:line="240" w:lineRule="auto"/>
        <w:jc w:val="both"/>
        <w:rPr>
          <w:rFonts w:ascii="Verdana" w:eastAsia="SimSun" w:hAnsi="Verdana" w:cs="Lucida Sans"/>
          <w:color w:val="000000"/>
          <w:kern w:val="3"/>
          <w:sz w:val="18"/>
          <w:szCs w:val="18"/>
          <w:lang w:eastAsia="zh-CN" w:bidi="hi-IN"/>
        </w:rPr>
      </w:pPr>
      <w:r w:rsidRPr="00450FF3">
        <w:rPr>
          <w:rFonts w:ascii="Verdana" w:eastAsia="SimSun" w:hAnsi="Verdana" w:cs="Lucida Sans"/>
          <w:color w:val="000000"/>
          <w:kern w:val="3"/>
          <w:sz w:val="18"/>
          <w:szCs w:val="18"/>
          <w:lang w:eastAsia="zh-CN" w:bidi="hi-IN"/>
        </w:rPr>
        <w:t>prawo do ograniczenia przetwarzania danych, przy czym przepisy odrębne mogą wyłączyć możliwość skorzystania z tego praw;</w:t>
      </w:r>
    </w:p>
    <w:p w:rsidR="00450FF3" w:rsidRPr="00450FF3" w:rsidRDefault="00450FF3" w:rsidP="00095B99">
      <w:pPr>
        <w:widowControl w:val="0"/>
        <w:shd w:val="clear" w:color="auto" w:fill="FFFFFF"/>
        <w:suppressAutoHyphens/>
        <w:autoSpaceDN w:val="0"/>
        <w:spacing w:line="240" w:lineRule="auto"/>
        <w:ind w:firstLine="0"/>
        <w:jc w:val="both"/>
        <w:rPr>
          <w:rFonts w:ascii="Verdana" w:eastAsia="SimSun" w:hAnsi="Verdana" w:cs="Lucida Sans"/>
          <w:color w:val="000000"/>
          <w:kern w:val="3"/>
          <w:sz w:val="18"/>
          <w:szCs w:val="18"/>
          <w:lang w:eastAsia="zh-CN" w:bidi="hi-IN"/>
        </w:rPr>
      </w:pPr>
      <w:r w:rsidRPr="00450FF3">
        <w:rPr>
          <w:rFonts w:ascii="Verdana" w:eastAsia="SimSun" w:hAnsi="Verdana" w:cs="Lucida Sans"/>
          <w:kern w:val="3"/>
          <w:sz w:val="18"/>
          <w:szCs w:val="18"/>
          <w:lang w:eastAsia="zh-CN" w:bidi="hi-IN"/>
        </w:rPr>
        <w:t>Jeżeli chce Pani/Pan skorzystać z któregokolwiek z tych uprawnień prosimy o kontakt z Inspektorem Ochrony Danych Osobowych, wskazany w pkt 2 lub pisemnie na adres naszej siedziby, wskazany powyżej.</w:t>
      </w:r>
    </w:p>
    <w:p w:rsidR="00450FF3" w:rsidRPr="00450FF3" w:rsidRDefault="00450FF3" w:rsidP="00095B99">
      <w:pPr>
        <w:widowControl w:val="0"/>
        <w:shd w:val="clear" w:color="auto" w:fill="FFFFFF"/>
        <w:suppressAutoHyphens/>
        <w:autoSpaceDN w:val="0"/>
        <w:spacing w:line="240" w:lineRule="auto"/>
        <w:ind w:firstLine="0"/>
        <w:rPr>
          <w:rFonts w:ascii="Verdana" w:eastAsia="SimSun" w:hAnsi="Verdana" w:cs="Lucida Sans"/>
          <w:kern w:val="3"/>
          <w:sz w:val="18"/>
          <w:szCs w:val="18"/>
          <w:lang w:eastAsia="zh-CN" w:bidi="hi-IN"/>
        </w:rPr>
      </w:pPr>
      <w:r w:rsidRPr="00450FF3">
        <w:rPr>
          <w:rFonts w:ascii="Verdana" w:eastAsia="SimSun" w:hAnsi="Verdana" w:cs="Lucida Sans"/>
          <w:kern w:val="3"/>
          <w:sz w:val="18"/>
          <w:szCs w:val="18"/>
          <w:lang w:eastAsia="zh-CN" w:bidi="hi-IN"/>
        </w:rPr>
        <w:t xml:space="preserve">Posiada Pani/Pani prawo do wniesienia skargi do Prezesa Urzędu Ochrony Danych Osobowych. </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t>Informacja o wymogu/dobrowolności podania danych osobowych</w:t>
      </w:r>
    </w:p>
    <w:p w:rsidR="00450FF3" w:rsidRPr="00450FF3" w:rsidRDefault="00450FF3" w:rsidP="00095B99">
      <w:pPr>
        <w:widowControl w:val="0"/>
        <w:suppressAutoHyphens/>
        <w:autoSpaceDN w:val="0"/>
        <w:spacing w:line="240" w:lineRule="auto"/>
        <w:ind w:firstLine="0"/>
        <w:jc w:val="both"/>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Podanie przez oferentów danych osobowych ma charakter dobrowolny, ale jest nie</w:t>
      </w:r>
      <w:r w:rsidR="00F966DB">
        <w:rPr>
          <w:rFonts w:ascii="Verdana" w:eastAsia="SimSun" w:hAnsi="Verdana" w:cs="Lucida Sans"/>
          <w:bCs/>
          <w:kern w:val="3"/>
          <w:sz w:val="18"/>
          <w:szCs w:val="18"/>
          <w:lang w:eastAsia="zh-CN" w:bidi="hi-IN"/>
        </w:rPr>
        <w:t>zbędne do udziału w przetargu i </w:t>
      </w:r>
      <w:r w:rsidRPr="00450FF3">
        <w:rPr>
          <w:rFonts w:ascii="Verdana" w:eastAsia="SimSun" w:hAnsi="Verdana" w:cs="Lucida Sans"/>
          <w:bCs/>
          <w:kern w:val="3"/>
          <w:sz w:val="18"/>
          <w:szCs w:val="18"/>
          <w:lang w:eastAsia="zh-CN" w:bidi="hi-IN"/>
        </w:rPr>
        <w:t xml:space="preserve">zawarcia umowy po jego rozstrzygnięciu, zgodnie z przepisami ustawy z dnia 19 października 1991 r. </w:t>
      </w:r>
      <w:r w:rsidRPr="00450FF3">
        <w:rPr>
          <w:rFonts w:ascii="Verdana" w:eastAsia="SimSun" w:hAnsi="Verdana" w:cs="Lucida Sans"/>
          <w:bCs/>
          <w:kern w:val="3"/>
          <w:sz w:val="18"/>
          <w:szCs w:val="18"/>
          <w:lang w:eastAsia="zh-CN" w:bidi="hi-IN"/>
        </w:rPr>
        <w:br/>
        <w:t>o gospodarowaniu nieruchomościami rolnymi Skarbu Państwa (Dz.U. z 202</w:t>
      </w:r>
      <w:r w:rsidR="00A86445">
        <w:rPr>
          <w:rFonts w:ascii="Verdana" w:eastAsia="SimSun" w:hAnsi="Verdana" w:cs="Lucida Sans"/>
          <w:bCs/>
          <w:kern w:val="3"/>
          <w:sz w:val="18"/>
          <w:szCs w:val="18"/>
          <w:lang w:eastAsia="zh-CN" w:bidi="hi-IN"/>
        </w:rPr>
        <w:t>5</w:t>
      </w:r>
      <w:r w:rsidRPr="00450FF3">
        <w:rPr>
          <w:rFonts w:ascii="Verdana" w:eastAsia="SimSun" w:hAnsi="Verdana" w:cs="Lucida Sans"/>
          <w:bCs/>
          <w:kern w:val="3"/>
          <w:sz w:val="18"/>
          <w:szCs w:val="18"/>
          <w:lang w:eastAsia="zh-CN" w:bidi="hi-IN"/>
        </w:rPr>
        <w:t xml:space="preserve"> r. poz. </w:t>
      </w:r>
      <w:r w:rsidR="00A86445">
        <w:rPr>
          <w:rFonts w:ascii="Verdana" w:eastAsia="SimSun" w:hAnsi="Verdana" w:cs="Lucida Sans"/>
          <w:bCs/>
          <w:kern w:val="3"/>
          <w:sz w:val="18"/>
          <w:szCs w:val="18"/>
          <w:lang w:eastAsia="zh-CN" w:bidi="hi-IN"/>
        </w:rPr>
        <w:t>826</w:t>
      </w:r>
      <w:r w:rsidRPr="00450FF3">
        <w:rPr>
          <w:rFonts w:ascii="Verdana" w:eastAsia="SimSun" w:hAnsi="Verdana" w:cs="Lucida Sans"/>
          <w:bCs/>
          <w:kern w:val="3"/>
          <w:sz w:val="18"/>
          <w:szCs w:val="18"/>
          <w:lang w:eastAsia="zh-CN" w:bidi="hi-IN"/>
        </w:rPr>
        <w:t>) i aktów wykonawczych do niej wydanych.</w:t>
      </w:r>
    </w:p>
    <w:p w:rsidR="00450FF3" w:rsidRPr="00450FF3" w:rsidRDefault="00450FF3" w:rsidP="00095B99">
      <w:pPr>
        <w:keepNext/>
        <w:keepLines/>
        <w:suppressAutoHyphens/>
        <w:autoSpaceDN w:val="0"/>
        <w:spacing w:line="240" w:lineRule="auto"/>
        <w:ind w:firstLine="0"/>
        <w:jc w:val="both"/>
        <w:outlineLvl w:val="0"/>
        <w:rPr>
          <w:rFonts w:ascii="Verdana" w:eastAsia="SimSun" w:hAnsi="Verdana" w:cs="Lucida Sans"/>
          <w:bCs/>
          <w:kern w:val="3"/>
          <w:sz w:val="18"/>
          <w:szCs w:val="18"/>
          <w:lang w:eastAsia="zh-CN" w:bidi="hi-IN"/>
        </w:rPr>
      </w:pPr>
      <w:r w:rsidRPr="00450FF3">
        <w:rPr>
          <w:rFonts w:ascii="Verdana" w:eastAsia="SimSun" w:hAnsi="Verdana" w:cs="Lucida Sans"/>
          <w:bCs/>
          <w:kern w:val="3"/>
          <w:sz w:val="18"/>
          <w:szCs w:val="18"/>
          <w:lang w:eastAsia="zh-CN" w:bidi="hi-IN"/>
        </w:rPr>
        <w:t xml:space="preserve">W przypadku przeprowadzania przetargów z użyciem środków komunikacji elektronicznej przetwarzanie przez Administratora wizerunków uczestników przetargu jest niezbędne do udziału w przetargu przeprowadzanego </w:t>
      </w:r>
      <w:r w:rsidRPr="00450FF3">
        <w:rPr>
          <w:rFonts w:ascii="Verdana" w:eastAsia="SimSun" w:hAnsi="Verdana" w:cs="Lucida Sans"/>
          <w:bCs/>
          <w:kern w:val="3"/>
          <w:sz w:val="18"/>
          <w:szCs w:val="18"/>
          <w:lang w:eastAsia="zh-CN" w:bidi="hi-IN"/>
        </w:rPr>
        <w:br/>
        <w:t>w tej formie.</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t>Zautomatyzowane podejmowanie decyzji</w:t>
      </w:r>
    </w:p>
    <w:p w:rsidR="00450FF3" w:rsidRPr="00450FF3" w:rsidRDefault="00450FF3" w:rsidP="00095B99">
      <w:pPr>
        <w:suppressAutoHyphens/>
        <w:autoSpaceDN w:val="0"/>
        <w:spacing w:line="240" w:lineRule="auto"/>
        <w:ind w:firstLine="0"/>
        <w:jc w:val="both"/>
        <w:rPr>
          <w:rFonts w:ascii="Verdana" w:hAnsi="Verdana" w:cs="Arial"/>
          <w:bCs/>
          <w:sz w:val="18"/>
          <w:szCs w:val="18"/>
        </w:rPr>
      </w:pPr>
      <w:r w:rsidRPr="00450FF3">
        <w:rPr>
          <w:rFonts w:ascii="Verdana" w:hAnsi="Verdana" w:cs="Arial"/>
          <w:bCs/>
          <w:sz w:val="18"/>
          <w:szCs w:val="18"/>
        </w:rPr>
        <w:t xml:space="preserve">KOWR nie będzie podejmował decyzji wobec osób, których dane przetwarza w sposób zautomatyzowany, w tym decyzji będących wynikiem profilowania. </w:t>
      </w:r>
    </w:p>
    <w:p w:rsidR="00450FF3" w:rsidRPr="00450FF3" w:rsidRDefault="00450FF3" w:rsidP="00095B99">
      <w:pPr>
        <w:keepNext/>
        <w:keepLines/>
        <w:widowControl w:val="0"/>
        <w:numPr>
          <w:ilvl w:val="0"/>
          <w:numId w:val="28"/>
        </w:numPr>
        <w:suppressAutoHyphens/>
        <w:autoSpaceDN w:val="0"/>
        <w:spacing w:line="240" w:lineRule="auto"/>
        <w:ind w:left="284" w:hanging="284"/>
        <w:jc w:val="both"/>
        <w:outlineLvl w:val="0"/>
        <w:rPr>
          <w:rFonts w:ascii="Verdana" w:hAnsi="Verdana" w:cs="Verdana"/>
          <w:b/>
          <w:spacing w:val="-10"/>
          <w:kern w:val="3"/>
          <w:sz w:val="18"/>
          <w:szCs w:val="18"/>
          <w:shd w:val="clear" w:color="auto" w:fill="FFFFFF"/>
          <w:lang w:eastAsia="zh-CN"/>
        </w:rPr>
      </w:pPr>
      <w:r w:rsidRPr="00450FF3">
        <w:rPr>
          <w:rFonts w:ascii="Verdana" w:hAnsi="Verdana" w:cs="Verdana"/>
          <w:b/>
          <w:spacing w:val="-10"/>
          <w:kern w:val="3"/>
          <w:sz w:val="18"/>
          <w:szCs w:val="18"/>
          <w:shd w:val="clear" w:color="auto" w:fill="FFFFFF"/>
          <w:lang w:eastAsia="zh-CN"/>
        </w:rPr>
        <w:lastRenderedPageBreak/>
        <w:t>Przekazywanie danych do państw trzecich</w:t>
      </w:r>
    </w:p>
    <w:p w:rsidR="00450FF3" w:rsidRDefault="00450FF3" w:rsidP="00F966DB">
      <w:pPr>
        <w:suppressAutoHyphens/>
        <w:autoSpaceDN w:val="0"/>
        <w:spacing w:line="240" w:lineRule="auto"/>
        <w:ind w:firstLine="0"/>
        <w:jc w:val="both"/>
        <w:rPr>
          <w:rFonts w:ascii="Verdana" w:hAnsi="Verdana" w:cs="Arial"/>
          <w:bCs/>
          <w:sz w:val="18"/>
          <w:szCs w:val="18"/>
        </w:rPr>
      </w:pPr>
      <w:r w:rsidRPr="00450FF3">
        <w:rPr>
          <w:rFonts w:ascii="Verdana" w:hAnsi="Verdana" w:cs="Arial"/>
          <w:sz w:val="18"/>
          <w:szCs w:val="18"/>
        </w:rPr>
        <w:t xml:space="preserve">W pozostałym zakresie </w:t>
      </w:r>
      <w:r w:rsidRPr="00450FF3">
        <w:rPr>
          <w:rFonts w:ascii="Verdana" w:hAnsi="Verdana" w:cs="Arial"/>
          <w:bCs/>
          <w:sz w:val="18"/>
          <w:szCs w:val="18"/>
        </w:rPr>
        <w:t>KOWR nie przewiduje przekazywania danych osobowych do państwa trzeciego (tj.</w:t>
      </w:r>
      <w:r w:rsidR="00F966DB">
        <w:rPr>
          <w:rFonts w:ascii="Verdana" w:hAnsi="Verdana" w:cs="Arial"/>
          <w:bCs/>
          <w:sz w:val="18"/>
          <w:szCs w:val="18"/>
        </w:rPr>
        <w:t xml:space="preserve"> </w:t>
      </w:r>
      <w:r w:rsidRPr="00450FF3">
        <w:rPr>
          <w:rFonts w:ascii="Verdana" w:hAnsi="Verdana" w:cs="Arial"/>
          <w:bCs/>
          <w:sz w:val="18"/>
          <w:szCs w:val="18"/>
        </w:rPr>
        <w:t xml:space="preserve">państwa, które nie należy do Europejskiego Obszaru Gospodarczego obejmującego Unię Europejską, Norwegię, Liechtenstein i Islandię), ani </w:t>
      </w:r>
      <w:r w:rsidR="00F966DB">
        <w:rPr>
          <w:rFonts w:ascii="Verdana" w:hAnsi="Verdana" w:cs="Arial"/>
          <w:bCs/>
          <w:sz w:val="18"/>
          <w:szCs w:val="18"/>
        </w:rPr>
        <w:t>do organizacji międzynarodowych.</w:t>
      </w:r>
    </w:p>
    <w:p w:rsidR="00F966DB" w:rsidRPr="00F966DB" w:rsidRDefault="00F966DB" w:rsidP="00F966DB">
      <w:pPr>
        <w:suppressAutoHyphens/>
        <w:autoSpaceDN w:val="0"/>
        <w:spacing w:line="240" w:lineRule="auto"/>
        <w:ind w:firstLine="0"/>
        <w:jc w:val="both"/>
        <w:rPr>
          <w:rFonts w:ascii="Verdana" w:hAnsi="Verdana" w:cs="Arial"/>
          <w:bCs/>
          <w:sz w:val="18"/>
          <w:szCs w:val="18"/>
        </w:rPr>
      </w:pPr>
    </w:p>
    <w:p w:rsidR="00450FF3" w:rsidRPr="00450FF3" w:rsidRDefault="00450FF3" w:rsidP="00F966DB">
      <w:pPr>
        <w:keepNext/>
        <w:widowControl w:val="0"/>
        <w:autoSpaceDE w:val="0"/>
        <w:autoSpaceDN w:val="0"/>
        <w:spacing w:line="240" w:lineRule="auto"/>
        <w:ind w:firstLine="0"/>
        <w:jc w:val="both"/>
        <w:rPr>
          <w:rFonts w:ascii="Verdana" w:hAnsi="Verdana"/>
          <w:b/>
          <w:sz w:val="18"/>
          <w:szCs w:val="18"/>
          <w:lang w:val="x-none" w:eastAsia="x-none"/>
        </w:rPr>
      </w:pPr>
      <w:r w:rsidRPr="00450FF3">
        <w:rPr>
          <w:rFonts w:ascii="Verdana" w:hAnsi="Verdana"/>
          <w:b/>
          <w:sz w:val="18"/>
          <w:szCs w:val="18"/>
          <w:lang w:val="x-none" w:eastAsia="x-none"/>
        </w:rPr>
        <w:t xml:space="preserve">Niniejsze ogłoszenie podlega opublikowaniu na okres co najmniej 14 dni przed dniem rozpoczęcia przetargu tj. od </w:t>
      </w:r>
      <w:r w:rsidR="006648FB">
        <w:rPr>
          <w:rFonts w:ascii="Verdana" w:hAnsi="Verdana"/>
          <w:b/>
          <w:sz w:val="18"/>
          <w:szCs w:val="18"/>
          <w:lang w:eastAsia="x-none"/>
        </w:rPr>
        <w:t>01.10</w:t>
      </w:r>
      <w:r w:rsidR="00C73723">
        <w:rPr>
          <w:rFonts w:ascii="Verdana" w:hAnsi="Verdana"/>
          <w:b/>
          <w:sz w:val="18"/>
          <w:szCs w:val="18"/>
          <w:lang w:eastAsia="x-none"/>
        </w:rPr>
        <w:t>.2025</w:t>
      </w:r>
      <w:r w:rsidRPr="00450FF3">
        <w:rPr>
          <w:rFonts w:ascii="Verdana" w:hAnsi="Verdana"/>
          <w:b/>
          <w:sz w:val="18"/>
          <w:szCs w:val="18"/>
          <w:lang w:val="x-none" w:eastAsia="x-none"/>
        </w:rPr>
        <w:t xml:space="preserve"> r. do </w:t>
      </w:r>
      <w:r w:rsidR="006648FB">
        <w:rPr>
          <w:rFonts w:ascii="Verdana" w:hAnsi="Verdana"/>
          <w:b/>
          <w:sz w:val="18"/>
          <w:szCs w:val="18"/>
          <w:lang w:eastAsia="x-none"/>
        </w:rPr>
        <w:t>16</w:t>
      </w:r>
      <w:r w:rsidR="00372C68">
        <w:rPr>
          <w:rFonts w:ascii="Verdana" w:hAnsi="Verdana"/>
          <w:b/>
          <w:sz w:val="18"/>
          <w:szCs w:val="18"/>
          <w:lang w:eastAsia="x-none"/>
        </w:rPr>
        <w:t>.10</w:t>
      </w:r>
      <w:r w:rsidR="00C73723">
        <w:rPr>
          <w:rFonts w:ascii="Verdana" w:hAnsi="Verdana"/>
          <w:b/>
          <w:sz w:val="18"/>
          <w:szCs w:val="18"/>
          <w:lang w:eastAsia="x-none"/>
        </w:rPr>
        <w:t>.2025</w:t>
      </w:r>
      <w:r w:rsidRPr="00450FF3">
        <w:rPr>
          <w:rFonts w:ascii="Verdana" w:hAnsi="Verdana"/>
          <w:b/>
          <w:sz w:val="18"/>
          <w:szCs w:val="18"/>
          <w:lang w:val="x-none" w:eastAsia="x-none"/>
        </w:rPr>
        <w:t xml:space="preserve"> r. na stronie podmiotowej Biuletynu Informacji Publicznej Krajowego Ośrodka Wsparcia Rolnictwa </w:t>
      </w:r>
      <w:r w:rsidR="000B45FD" w:rsidRPr="000B45FD">
        <w:rPr>
          <w:rFonts w:ascii="Verdana" w:hAnsi="Verdana"/>
          <w:b/>
          <w:color w:val="4472C4" w:themeColor="accent5"/>
          <w:sz w:val="18"/>
          <w:szCs w:val="18"/>
          <w:u w:val="single"/>
          <w:lang w:eastAsia="x-none"/>
        </w:rPr>
        <w:t>nieruchomoscikowr.gov.pl</w:t>
      </w:r>
      <w:r w:rsidR="000B45FD" w:rsidRPr="000B45FD">
        <w:rPr>
          <w:rFonts w:ascii="Verdana" w:hAnsi="Verdana"/>
          <w:b/>
          <w:color w:val="4472C4" w:themeColor="accent5"/>
          <w:sz w:val="18"/>
          <w:szCs w:val="18"/>
          <w:lang w:eastAsia="x-none"/>
        </w:rPr>
        <w:t xml:space="preserve"> </w:t>
      </w:r>
      <w:r w:rsidRPr="00450FF3">
        <w:rPr>
          <w:rFonts w:ascii="Verdana" w:hAnsi="Verdana"/>
          <w:b/>
          <w:sz w:val="18"/>
          <w:szCs w:val="18"/>
          <w:lang w:val="x-none" w:eastAsia="x-none"/>
        </w:rPr>
        <w:t>oraz w siedzibie:</w:t>
      </w:r>
    </w:p>
    <w:p w:rsidR="00450FF3" w:rsidRDefault="00450FF3" w:rsidP="00F966DB">
      <w:pPr>
        <w:numPr>
          <w:ilvl w:val="0"/>
          <w:numId w:val="31"/>
        </w:numPr>
        <w:spacing w:line="276" w:lineRule="auto"/>
        <w:jc w:val="both"/>
        <w:rPr>
          <w:rFonts w:ascii="Verdana" w:eastAsia="Calibri" w:hAnsi="Verdana" w:cs="Verdana"/>
          <w:sz w:val="18"/>
          <w:szCs w:val="18"/>
          <w:lang w:eastAsia="en-US"/>
        </w:rPr>
      </w:pPr>
      <w:r w:rsidRPr="00450FF3">
        <w:rPr>
          <w:rFonts w:ascii="Verdana" w:eastAsia="Calibri" w:hAnsi="Verdana" w:cs="Verdana"/>
          <w:sz w:val="18"/>
          <w:szCs w:val="18"/>
          <w:lang w:eastAsia="en-US"/>
        </w:rPr>
        <w:t>Oddziału Terenowego KOWR w Pruszczu Gdańskim, ul. Powstańców Warszawy 28,</w:t>
      </w:r>
    </w:p>
    <w:p w:rsidR="00ED3A51" w:rsidRPr="00450FF3" w:rsidRDefault="00ED3A51" w:rsidP="00F966DB">
      <w:pPr>
        <w:numPr>
          <w:ilvl w:val="0"/>
          <w:numId w:val="31"/>
        </w:numPr>
        <w:spacing w:line="276" w:lineRule="auto"/>
        <w:jc w:val="both"/>
        <w:rPr>
          <w:rFonts w:ascii="Verdana" w:eastAsia="Calibri" w:hAnsi="Verdana" w:cs="Verdana"/>
          <w:sz w:val="18"/>
          <w:szCs w:val="18"/>
          <w:lang w:eastAsia="en-US"/>
        </w:rPr>
      </w:pPr>
      <w:r>
        <w:rPr>
          <w:rFonts w:ascii="Verdana" w:eastAsia="Calibri" w:hAnsi="Verdana" w:cs="Verdana"/>
          <w:sz w:val="18"/>
          <w:szCs w:val="18"/>
          <w:lang w:eastAsia="en-US"/>
        </w:rPr>
        <w:t>Sekcji Zamiejscowej KOWR w Słupsku, al. 3-go Maja 44,</w:t>
      </w:r>
    </w:p>
    <w:p w:rsidR="00450FF3" w:rsidRPr="00450FF3" w:rsidRDefault="00450FF3" w:rsidP="00F966DB">
      <w:pPr>
        <w:numPr>
          <w:ilvl w:val="0"/>
          <w:numId w:val="31"/>
        </w:numPr>
        <w:spacing w:line="276" w:lineRule="auto"/>
        <w:jc w:val="both"/>
        <w:rPr>
          <w:rFonts w:ascii="Verdana" w:eastAsia="Calibri" w:hAnsi="Verdana" w:cs="Verdana"/>
          <w:sz w:val="18"/>
          <w:szCs w:val="18"/>
          <w:lang w:eastAsia="en-US"/>
        </w:rPr>
      </w:pPr>
      <w:r w:rsidRPr="00450FF3">
        <w:rPr>
          <w:rFonts w:ascii="Verdana" w:eastAsia="Calibri" w:hAnsi="Verdana" w:cs="Verdana"/>
          <w:sz w:val="18"/>
          <w:szCs w:val="18"/>
          <w:lang w:eastAsia="en-US"/>
        </w:rPr>
        <w:t>Pomorskiej Izby Rolniczej w Pruszczu Gdańskim, ul. Zygmunta Wróblewskiego 3,</w:t>
      </w:r>
    </w:p>
    <w:p w:rsidR="00450FF3" w:rsidRPr="00450FF3" w:rsidRDefault="00450FF3" w:rsidP="00F966DB">
      <w:pPr>
        <w:numPr>
          <w:ilvl w:val="0"/>
          <w:numId w:val="31"/>
        </w:numPr>
        <w:spacing w:line="276" w:lineRule="auto"/>
        <w:jc w:val="both"/>
        <w:rPr>
          <w:rFonts w:ascii="Verdana" w:eastAsia="Calibri" w:hAnsi="Verdana" w:cs="Verdana"/>
          <w:sz w:val="18"/>
          <w:szCs w:val="18"/>
          <w:lang w:eastAsia="en-US"/>
        </w:rPr>
      </w:pPr>
      <w:r w:rsidRPr="00450FF3">
        <w:rPr>
          <w:rFonts w:ascii="Verdana" w:eastAsia="Calibri" w:hAnsi="Verdana" w:cs="Verdana"/>
          <w:sz w:val="18"/>
          <w:szCs w:val="18"/>
          <w:lang w:eastAsia="en-US"/>
        </w:rPr>
        <w:t>Pomorskiej Izby Rolniczej właściwej terytorialnie ze względu na położenie nieruchomości,</w:t>
      </w:r>
    </w:p>
    <w:p w:rsidR="00450FF3" w:rsidRPr="00450FF3" w:rsidRDefault="00450FF3" w:rsidP="00F966DB">
      <w:pPr>
        <w:numPr>
          <w:ilvl w:val="0"/>
          <w:numId w:val="31"/>
        </w:numPr>
        <w:spacing w:line="276" w:lineRule="auto"/>
        <w:jc w:val="both"/>
        <w:rPr>
          <w:rFonts w:ascii="Verdana" w:eastAsia="Calibri" w:hAnsi="Verdana" w:cs="Verdana"/>
          <w:sz w:val="18"/>
          <w:szCs w:val="18"/>
          <w:lang w:eastAsia="en-US"/>
        </w:rPr>
      </w:pPr>
      <w:r w:rsidRPr="00450FF3">
        <w:rPr>
          <w:rFonts w:ascii="Verdana" w:eastAsia="Calibri" w:hAnsi="Verdana" w:cs="Verdana"/>
          <w:sz w:val="18"/>
          <w:szCs w:val="18"/>
          <w:lang w:eastAsia="en-US"/>
        </w:rPr>
        <w:t>Urzędu Gminy właściwego terytorialnie ze wzg</w:t>
      </w:r>
      <w:r w:rsidR="00043F61">
        <w:rPr>
          <w:rFonts w:ascii="Verdana" w:eastAsia="Calibri" w:hAnsi="Verdana" w:cs="Verdana"/>
          <w:sz w:val="18"/>
          <w:szCs w:val="18"/>
          <w:lang w:eastAsia="en-US"/>
        </w:rPr>
        <w:t>lędu na położenie nieruchomości.</w:t>
      </w:r>
    </w:p>
    <w:p w:rsidR="00C73723" w:rsidRDefault="00C73723" w:rsidP="00450FF3">
      <w:pPr>
        <w:widowControl w:val="0"/>
        <w:autoSpaceDE w:val="0"/>
        <w:autoSpaceDN w:val="0"/>
        <w:spacing w:line="240" w:lineRule="auto"/>
        <w:ind w:firstLine="0"/>
        <w:jc w:val="both"/>
        <w:rPr>
          <w:rFonts w:ascii="Verdana" w:hAnsi="Verdana"/>
          <w:sz w:val="18"/>
          <w:szCs w:val="18"/>
          <w:lang w:eastAsia="x-none"/>
        </w:rPr>
      </w:pPr>
    </w:p>
    <w:p w:rsidR="00372C68" w:rsidRDefault="00372C68" w:rsidP="00450FF3">
      <w:pPr>
        <w:widowControl w:val="0"/>
        <w:autoSpaceDE w:val="0"/>
        <w:autoSpaceDN w:val="0"/>
        <w:spacing w:line="240" w:lineRule="auto"/>
        <w:ind w:firstLine="0"/>
        <w:jc w:val="both"/>
        <w:rPr>
          <w:rFonts w:ascii="Verdana" w:hAnsi="Verdana"/>
          <w:sz w:val="18"/>
          <w:szCs w:val="18"/>
          <w:lang w:eastAsia="x-none"/>
        </w:rPr>
      </w:pPr>
    </w:p>
    <w:p w:rsidR="00372C68" w:rsidRDefault="00372C68" w:rsidP="00450FF3">
      <w:pPr>
        <w:widowControl w:val="0"/>
        <w:autoSpaceDE w:val="0"/>
        <w:autoSpaceDN w:val="0"/>
        <w:spacing w:line="240" w:lineRule="auto"/>
        <w:ind w:firstLine="0"/>
        <w:jc w:val="both"/>
        <w:rPr>
          <w:rFonts w:ascii="Verdana" w:hAnsi="Verdana"/>
          <w:sz w:val="18"/>
          <w:szCs w:val="18"/>
          <w:lang w:eastAsia="x-none"/>
        </w:rPr>
      </w:pPr>
    </w:p>
    <w:p w:rsidR="005D18E0" w:rsidRDefault="005D18E0" w:rsidP="00450FF3">
      <w:pPr>
        <w:widowControl w:val="0"/>
        <w:autoSpaceDE w:val="0"/>
        <w:autoSpaceDN w:val="0"/>
        <w:spacing w:line="240" w:lineRule="auto"/>
        <w:ind w:firstLine="0"/>
        <w:jc w:val="both"/>
        <w:rPr>
          <w:rFonts w:ascii="Verdana" w:hAnsi="Verdana"/>
          <w:sz w:val="18"/>
          <w:szCs w:val="18"/>
          <w:lang w:eastAsia="x-none"/>
        </w:rPr>
      </w:pPr>
    </w:p>
    <w:p w:rsidR="00450FF3" w:rsidRPr="00450FF3" w:rsidRDefault="00450FF3" w:rsidP="00450FF3">
      <w:pPr>
        <w:widowControl w:val="0"/>
        <w:autoSpaceDE w:val="0"/>
        <w:autoSpaceDN w:val="0"/>
        <w:spacing w:line="240" w:lineRule="auto"/>
        <w:ind w:firstLine="0"/>
        <w:jc w:val="both"/>
        <w:rPr>
          <w:rFonts w:ascii="Verdana" w:hAnsi="Verdana"/>
          <w:i/>
          <w:sz w:val="16"/>
          <w:szCs w:val="16"/>
        </w:rPr>
      </w:pPr>
      <w:r w:rsidRPr="00450FF3">
        <w:rPr>
          <w:rFonts w:ascii="Verdana" w:hAnsi="Verdana"/>
          <w:i/>
          <w:sz w:val="16"/>
          <w:szCs w:val="16"/>
        </w:rPr>
        <w:t>Sporządził</w:t>
      </w:r>
      <w:r w:rsidR="00A945BB">
        <w:rPr>
          <w:rFonts w:ascii="Verdana" w:hAnsi="Verdana"/>
          <w:i/>
          <w:sz w:val="16"/>
          <w:szCs w:val="16"/>
        </w:rPr>
        <w:t>a:</w:t>
      </w:r>
    </w:p>
    <w:p w:rsidR="00A945BB" w:rsidRDefault="006648FB" w:rsidP="00A945BB">
      <w:pPr>
        <w:widowControl w:val="0"/>
        <w:autoSpaceDE w:val="0"/>
        <w:autoSpaceDN w:val="0"/>
        <w:spacing w:line="240" w:lineRule="auto"/>
        <w:ind w:firstLine="0"/>
        <w:jc w:val="both"/>
        <w:rPr>
          <w:rFonts w:ascii="Verdana" w:hAnsi="Verdana"/>
          <w:i/>
          <w:sz w:val="16"/>
          <w:szCs w:val="16"/>
        </w:rPr>
      </w:pPr>
      <w:r>
        <w:rPr>
          <w:rFonts w:ascii="Verdana" w:hAnsi="Verdana"/>
          <w:i/>
          <w:sz w:val="16"/>
          <w:szCs w:val="16"/>
        </w:rPr>
        <w:t>Monika Kordylas</w:t>
      </w:r>
      <w:r w:rsidR="00A945BB">
        <w:rPr>
          <w:rFonts w:ascii="Verdana" w:hAnsi="Verdana"/>
          <w:i/>
          <w:sz w:val="16"/>
          <w:szCs w:val="16"/>
        </w:rPr>
        <w:br w:type="page"/>
      </w:r>
    </w:p>
    <w:p w:rsidR="00450FF3" w:rsidRPr="00450FF3" w:rsidRDefault="00450FF3" w:rsidP="00450FF3">
      <w:pPr>
        <w:spacing w:after="200" w:line="280" w:lineRule="atLeast"/>
        <w:ind w:firstLine="0"/>
        <w:rPr>
          <w:rFonts w:ascii="Verdana" w:eastAsia="Calibri" w:hAnsi="Verdana"/>
          <w:sz w:val="16"/>
          <w:szCs w:val="16"/>
          <w:lang w:eastAsia="en-US"/>
        </w:rPr>
      </w:pPr>
      <w:r w:rsidRPr="00450FF3">
        <w:rPr>
          <w:rFonts w:ascii="Verdana" w:eastAsia="Verdana" w:hAnsi="Verdana" w:cs="Verdana"/>
          <w:b/>
          <w:color w:val="000000"/>
          <w:sz w:val="16"/>
          <w:szCs w:val="16"/>
        </w:rPr>
        <w:lastRenderedPageBreak/>
        <w:t xml:space="preserve">Załącznik nr 1 </w:t>
      </w:r>
    </w:p>
    <w:p w:rsidR="00450FF3" w:rsidRPr="00450FF3" w:rsidRDefault="00450FF3" w:rsidP="00450FF3">
      <w:pPr>
        <w:spacing w:line="256" w:lineRule="auto"/>
        <w:ind w:right="58" w:firstLine="0"/>
        <w:jc w:val="right"/>
        <w:rPr>
          <w:rFonts w:ascii="Verdana" w:eastAsia="Verdana" w:hAnsi="Verdana" w:cs="Verdana"/>
          <w:color w:val="000000"/>
          <w:sz w:val="16"/>
          <w:szCs w:val="16"/>
        </w:rPr>
      </w:pPr>
      <w:r w:rsidRPr="00450FF3">
        <w:rPr>
          <w:rFonts w:ascii="Verdana" w:hAnsi="Verdana"/>
          <w:color w:val="000000"/>
          <w:sz w:val="16"/>
          <w:szCs w:val="16"/>
        </w:rPr>
        <w:t xml:space="preserve">……………………………… </w:t>
      </w:r>
    </w:p>
    <w:p w:rsidR="00450FF3" w:rsidRPr="00450FF3" w:rsidRDefault="00450FF3" w:rsidP="00450FF3">
      <w:pPr>
        <w:spacing w:line="249" w:lineRule="auto"/>
        <w:ind w:left="-15" w:right="58" w:firstLine="0"/>
        <w:jc w:val="right"/>
        <w:rPr>
          <w:rFonts w:ascii="Verdana" w:eastAsia="Verdana" w:hAnsi="Verdana" w:cs="Verdana"/>
          <w:color w:val="000000"/>
          <w:sz w:val="16"/>
          <w:szCs w:val="16"/>
        </w:rPr>
      </w:pPr>
      <w:r w:rsidRPr="00450FF3">
        <w:rPr>
          <w:rFonts w:ascii="Verdana" w:eastAsia="Verdana" w:hAnsi="Verdana" w:cs="Verdana"/>
          <w:color w:val="000000"/>
          <w:sz w:val="16"/>
          <w:szCs w:val="16"/>
        </w:rPr>
        <w:t xml:space="preserve">(miejscowość, data) </w:t>
      </w:r>
    </w:p>
    <w:p w:rsidR="00450FF3" w:rsidRPr="00450FF3" w:rsidRDefault="00450FF3" w:rsidP="00450FF3">
      <w:pPr>
        <w:spacing w:line="249" w:lineRule="auto"/>
        <w:ind w:left="-15" w:right="58" w:firstLine="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Dane osoby fizycznej / podmiotu*: </w:t>
      </w:r>
    </w:p>
    <w:p w:rsidR="00450FF3" w:rsidRPr="00450FF3" w:rsidRDefault="00450FF3" w:rsidP="00450FF3">
      <w:pPr>
        <w:spacing w:line="256" w:lineRule="auto"/>
        <w:ind w:left="-5" w:right="58" w:hanging="10"/>
        <w:rPr>
          <w:rFonts w:ascii="Verdana" w:eastAsia="Verdana" w:hAnsi="Verdana" w:cs="Verdana"/>
          <w:color w:val="000000"/>
          <w:sz w:val="16"/>
          <w:szCs w:val="16"/>
        </w:rPr>
      </w:pPr>
      <w:r w:rsidRPr="00450FF3">
        <w:rPr>
          <w:rFonts w:ascii="Verdana" w:hAnsi="Verdana"/>
          <w:color w:val="000000"/>
          <w:sz w:val="16"/>
          <w:szCs w:val="16"/>
        </w:rPr>
        <w:t xml:space="preserve">…………………………………………….. </w:t>
      </w:r>
    </w:p>
    <w:p w:rsidR="00450FF3" w:rsidRPr="00450FF3" w:rsidRDefault="00450FF3" w:rsidP="00450FF3">
      <w:pPr>
        <w:spacing w:line="256" w:lineRule="auto"/>
        <w:ind w:left="-5" w:right="58" w:hanging="10"/>
        <w:rPr>
          <w:rFonts w:ascii="Verdana" w:eastAsia="Verdana" w:hAnsi="Verdana" w:cs="Verdana"/>
          <w:color w:val="000000"/>
          <w:sz w:val="16"/>
          <w:szCs w:val="16"/>
        </w:rPr>
      </w:pPr>
      <w:r w:rsidRPr="00450FF3">
        <w:rPr>
          <w:rFonts w:ascii="Verdana" w:hAnsi="Verdana"/>
          <w:color w:val="000000"/>
          <w:sz w:val="16"/>
          <w:szCs w:val="16"/>
        </w:rPr>
        <w:t xml:space="preserve">…………………………………………….. </w:t>
      </w:r>
    </w:p>
    <w:p w:rsidR="00450FF3" w:rsidRPr="00450FF3" w:rsidRDefault="00450FF3" w:rsidP="00450FF3">
      <w:pPr>
        <w:spacing w:line="256" w:lineRule="auto"/>
        <w:ind w:left="-5" w:right="58" w:hanging="10"/>
        <w:rPr>
          <w:rFonts w:ascii="Verdana" w:eastAsia="Verdana" w:hAnsi="Verdana" w:cs="Verdana"/>
          <w:color w:val="000000"/>
          <w:sz w:val="16"/>
          <w:szCs w:val="16"/>
        </w:rPr>
      </w:pPr>
      <w:r w:rsidRPr="00450FF3">
        <w:rPr>
          <w:rFonts w:ascii="Verdana" w:hAnsi="Verdana"/>
          <w:color w:val="000000"/>
          <w:sz w:val="16"/>
          <w:szCs w:val="16"/>
        </w:rPr>
        <w:t xml:space="preserve">…………………………………………….. </w:t>
      </w:r>
    </w:p>
    <w:p w:rsidR="00450FF3" w:rsidRPr="00450FF3" w:rsidRDefault="00450FF3" w:rsidP="00450FF3">
      <w:pPr>
        <w:spacing w:line="256" w:lineRule="auto"/>
        <w:ind w:left="-5" w:right="58" w:hanging="10"/>
        <w:rPr>
          <w:rFonts w:ascii="Verdana" w:eastAsia="Verdana" w:hAnsi="Verdana" w:cs="Verdana"/>
          <w:color w:val="000000"/>
          <w:sz w:val="16"/>
          <w:szCs w:val="16"/>
        </w:rPr>
      </w:pPr>
      <w:r w:rsidRPr="00450FF3">
        <w:rPr>
          <w:rFonts w:ascii="Verdana" w:hAnsi="Verdana"/>
          <w:color w:val="000000"/>
          <w:sz w:val="16"/>
          <w:szCs w:val="16"/>
        </w:rPr>
        <w:t xml:space="preserve">………………………………………….… </w:t>
      </w:r>
    </w:p>
    <w:p w:rsidR="00450FF3" w:rsidRPr="00450FF3" w:rsidRDefault="00450FF3" w:rsidP="00450FF3">
      <w:pPr>
        <w:spacing w:line="249" w:lineRule="auto"/>
        <w:ind w:left="10" w:right="58" w:hanging="10"/>
        <w:jc w:val="both"/>
        <w:rPr>
          <w:rFonts w:ascii="Verdana" w:eastAsia="Verdana" w:hAnsi="Verdana" w:cs="Verdana"/>
          <w:color w:val="000000"/>
          <w:sz w:val="16"/>
          <w:szCs w:val="16"/>
        </w:rPr>
      </w:pPr>
      <w:r w:rsidRPr="00450FF3">
        <w:rPr>
          <w:rFonts w:ascii="Verdana" w:eastAsia="Verdana" w:hAnsi="Verdana" w:cs="Verdana"/>
          <w:i/>
          <w:color w:val="000000"/>
          <w:sz w:val="16"/>
          <w:szCs w:val="16"/>
        </w:rPr>
        <w:t xml:space="preserve">(imię i nazwisko / nazwa, adres siedziby, NIP) </w:t>
      </w:r>
    </w:p>
    <w:p w:rsidR="00450FF3" w:rsidRPr="00450FF3" w:rsidRDefault="00450FF3" w:rsidP="00450FF3">
      <w:pPr>
        <w:spacing w:line="256" w:lineRule="auto"/>
        <w:ind w:left="1349" w:right="58" w:firstLine="0"/>
        <w:rPr>
          <w:rFonts w:ascii="Verdana" w:eastAsia="Verdana" w:hAnsi="Verdana" w:cs="Verdana"/>
          <w:b/>
          <w:color w:val="000000"/>
          <w:sz w:val="16"/>
          <w:szCs w:val="16"/>
        </w:rPr>
      </w:pPr>
      <w:r w:rsidRPr="00450FF3">
        <w:rPr>
          <w:rFonts w:ascii="Verdana" w:eastAsia="Verdana" w:hAnsi="Verdana" w:cs="Verdana"/>
          <w:b/>
          <w:color w:val="000000"/>
          <w:sz w:val="16"/>
          <w:szCs w:val="16"/>
        </w:rPr>
        <w:t xml:space="preserve"> </w:t>
      </w:r>
    </w:p>
    <w:p w:rsidR="00450FF3" w:rsidRPr="00450FF3" w:rsidRDefault="00450FF3" w:rsidP="00450FF3">
      <w:pPr>
        <w:spacing w:line="256" w:lineRule="auto"/>
        <w:ind w:left="1349" w:right="58" w:firstLine="0"/>
        <w:rPr>
          <w:rFonts w:ascii="Verdana" w:eastAsia="Verdana" w:hAnsi="Verdana" w:cs="Verdana"/>
          <w:color w:val="000000"/>
          <w:sz w:val="16"/>
          <w:szCs w:val="16"/>
        </w:rPr>
      </w:pPr>
    </w:p>
    <w:p w:rsidR="00450FF3" w:rsidRPr="00450FF3" w:rsidRDefault="00450FF3" w:rsidP="00450FF3">
      <w:pPr>
        <w:spacing w:line="264" w:lineRule="auto"/>
        <w:ind w:right="58" w:firstLine="3686"/>
        <w:rPr>
          <w:rFonts w:ascii="Verdana" w:eastAsia="Verdana" w:hAnsi="Verdana" w:cs="Verdana"/>
          <w:color w:val="000000"/>
          <w:sz w:val="16"/>
          <w:szCs w:val="16"/>
        </w:rPr>
      </w:pPr>
      <w:r w:rsidRPr="00450FF3">
        <w:rPr>
          <w:rFonts w:ascii="Verdana" w:eastAsia="Verdana" w:hAnsi="Verdana" w:cs="Verdana"/>
          <w:b/>
          <w:color w:val="000000"/>
          <w:sz w:val="16"/>
          <w:szCs w:val="16"/>
        </w:rPr>
        <w:t xml:space="preserve">Oświadczenie </w:t>
      </w:r>
      <w:r w:rsidRPr="00450FF3">
        <w:rPr>
          <w:rFonts w:ascii="Verdana" w:eastAsia="Verdana" w:hAnsi="Verdana" w:cs="Verdana"/>
          <w:i/>
          <w:color w:val="000000"/>
          <w:sz w:val="16"/>
          <w:szCs w:val="16"/>
        </w:rPr>
        <w:t xml:space="preserve"> </w:t>
      </w:r>
    </w:p>
    <w:p w:rsidR="00450FF3" w:rsidRPr="00450FF3" w:rsidRDefault="00450FF3" w:rsidP="00450FF3">
      <w:pPr>
        <w:spacing w:line="249" w:lineRule="auto"/>
        <w:ind w:left="-5" w:right="58" w:hanging="1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Oświadczam, że: </w:t>
      </w:r>
    </w:p>
    <w:p w:rsidR="00450FF3" w:rsidRPr="00450FF3" w:rsidRDefault="00450FF3" w:rsidP="00450FF3">
      <w:pPr>
        <w:spacing w:line="256" w:lineRule="auto"/>
        <w:ind w:right="58" w:firstLine="0"/>
        <w:jc w:val="center"/>
        <w:rPr>
          <w:rFonts w:ascii="Verdana" w:eastAsia="Verdana" w:hAnsi="Verdana" w:cs="Verdana"/>
          <w:color w:val="000000"/>
          <w:sz w:val="16"/>
          <w:szCs w:val="16"/>
        </w:rPr>
      </w:pPr>
    </w:p>
    <w:p w:rsidR="00450FF3" w:rsidRPr="00450FF3" w:rsidRDefault="00450FF3" w:rsidP="00450FF3">
      <w:pPr>
        <w:spacing w:line="256" w:lineRule="auto"/>
        <w:ind w:right="58" w:firstLine="0"/>
        <w:jc w:val="center"/>
        <w:rPr>
          <w:rFonts w:ascii="Verdana" w:eastAsia="Verdana" w:hAnsi="Verdana" w:cs="Verdana"/>
          <w:color w:val="000000"/>
          <w:sz w:val="16"/>
          <w:szCs w:val="16"/>
        </w:rPr>
      </w:pPr>
      <w:r w:rsidRPr="00450FF3">
        <w:rPr>
          <w:rFonts w:ascii="Verdana" w:eastAsia="Verdana" w:hAnsi="Verdana" w:cs="Verdana"/>
          <w:color w:val="000000"/>
          <w:sz w:val="16"/>
          <w:szCs w:val="16"/>
        </w:rPr>
        <w:t xml:space="preserve"> ja …………………………………………….……. (imię i nazwisko) / podmiot, który reprezentuję ………………………….. (nazwa)*  </w:t>
      </w:r>
    </w:p>
    <w:p w:rsidR="00450FF3" w:rsidRPr="00450FF3" w:rsidRDefault="00450FF3" w:rsidP="00450FF3">
      <w:pPr>
        <w:spacing w:line="256" w:lineRule="auto"/>
        <w:ind w:right="58" w:firstLine="0"/>
        <w:rPr>
          <w:rFonts w:ascii="Verdana" w:eastAsia="Verdana" w:hAnsi="Verdana" w:cs="Verdana"/>
          <w:color w:val="000000"/>
          <w:sz w:val="16"/>
          <w:szCs w:val="16"/>
        </w:rPr>
      </w:pPr>
      <w:r w:rsidRPr="00450FF3">
        <w:rPr>
          <w:rFonts w:ascii="Verdana" w:eastAsia="Verdana" w:hAnsi="Verdana" w:cs="Verdana"/>
          <w:color w:val="000000"/>
          <w:sz w:val="16"/>
          <w:szCs w:val="16"/>
        </w:rPr>
        <w:t xml:space="preserve"> </w:t>
      </w:r>
    </w:p>
    <w:p w:rsidR="00450FF3" w:rsidRPr="00450FF3" w:rsidRDefault="00450FF3" w:rsidP="00450FF3">
      <w:pPr>
        <w:numPr>
          <w:ilvl w:val="0"/>
          <w:numId w:val="29"/>
        </w:numPr>
        <w:spacing w:after="5" w:line="276" w:lineRule="auto"/>
        <w:ind w:left="284" w:right="58" w:hanging="284"/>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nie występują wobec mnie / podmiotu, który reprezentuję* okoliczności, o których mowa w: </w:t>
      </w:r>
    </w:p>
    <w:p w:rsidR="00450FF3" w:rsidRPr="00450FF3" w:rsidRDefault="00450FF3" w:rsidP="00450FF3">
      <w:pPr>
        <w:numPr>
          <w:ilvl w:val="1"/>
          <w:numId w:val="29"/>
        </w:numPr>
        <w:spacing w:after="5" w:line="276" w:lineRule="auto"/>
        <w:ind w:left="567" w:right="58" w:hanging="277"/>
        <w:jc w:val="both"/>
        <w:rPr>
          <w:rFonts w:ascii="Verdana" w:eastAsia="Verdana" w:hAnsi="Verdana" w:cs="Verdana"/>
          <w:color w:val="000000"/>
          <w:sz w:val="16"/>
          <w:szCs w:val="16"/>
        </w:rPr>
      </w:pPr>
      <w:r w:rsidRPr="00450FF3">
        <w:rPr>
          <w:rFonts w:ascii="Verdana" w:eastAsia="Verdana" w:hAnsi="Verdana" w:cs="Verdana"/>
          <w:color w:val="000000"/>
          <w:sz w:val="16"/>
          <w:szCs w:val="16"/>
        </w:rPr>
        <w:t>art. 2 ust. 1-3</w:t>
      </w:r>
      <w:r w:rsidRPr="00450FF3">
        <w:rPr>
          <w:rFonts w:ascii="Verdana" w:hAnsi="Verdana"/>
          <w:color w:val="000000"/>
          <w:sz w:val="16"/>
          <w:szCs w:val="16"/>
        </w:rPr>
        <w:t xml:space="preserve"> </w:t>
      </w:r>
      <w:r w:rsidRPr="00450FF3">
        <w:rPr>
          <w:rFonts w:ascii="Verdana" w:eastAsia="Verdana" w:hAnsi="Verdana" w:cs="Verdana"/>
          <w:i/>
          <w:color w:val="000000"/>
          <w:sz w:val="16"/>
          <w:szCs w:val="16"/>
        </w:rPr>
        <w:t>rozporządzenia Rady (WE) nr 765/2006 z dnia 18 maja 2006 r. dotyczącego środków ograniczających w związku z sytuacją na Białorusi i udziałem Białorusi w agresji Rosji wobec Ukrainy,</w:t>
      </w:r>
      <w:r w:rsidRPr="00450FF3">
        <w:rPr>
          <w:rFonts w:ascii="Verdana" w:eastAsia="Verdana" w:hAnsi="Verdana" w:cs="Verdana"/>
          <w:color w:val="000000"/>
          <w:sz w:val="16"/>
          <w:szCs w:val="16"/>
        </w:rPr>
        <w:t xml:space="preserve">  </w:t>
      </w:r>
    </w:p>
    <w:p w:rsidR="00450FF3" w:rsidRPr="00450FF3" w:rsidRDefault="00450FF3" w:rsidP="00450FF3">
      <w:pPr>
        <w:numPr>
          <w:ilvl w:val="1"/>
          <w:numId w:val="29"/>
        </w:numPr>
        <w:spacing w:after="5" w:line="276" w:lineRule="auto"/>
        <w:ind w:left="567" w:right="58" w:hanging="277"/>
        <w:jc w:val="both"/>
        <w:rPr>
          <w:rFonts w:ascii="Verdana" w:eastAsia="Verdana" w:hAnsi="Verdana" w:cs="Verdana"/>
          <w:color w:val="000000"/>
          <w:sz w:val="16"/>
          <w:szCs w:val="16"/>
        </w:rPr>
      </w:pPr>
      <w:r w:rsidRPr="00450FF3">
        <w:rPr>
          <w:rFonts w:ascii="Verdana" w:eastAsia="Verdana" w:hAnsi="Verdana" w:cs="Verdana"/>
          <w:color w:val="000000"/>
          <w:sz w:val="16"/>
          <w:szCs w:val="16"/>
        </w:rPr>
        <w:t>art. 2 i 9</w:t>
      </w:r>
      <w:r w:rsidRPr="00450FF3">
        <w:rPr>
          <w:rFonts w:ascii="Verdana" w:eastAsia="Verdana" w:hAnsi="Verdana" w:cs="Verdana"/>
          <w:i/>
          <w:color w:val="000000"/>
          <w:sz w:val="16"/>
          <w:szCs w:val="16"/>
        </w:rPr>
        <w:t xml:space="preserve"> rozporządzenia Rady (UE) nr 269/2014 z dnia 17 marca 2014 r. w sprawie środków ograniczających w odniesieniu do działań podważających integralność terytorialną, suwerenność i niezależność Ukrainy lub im zagrażających, </w:t>
      </w:r>
      <w:r w:rsidRPr="00450FF3">
        <w:rPr>
          <w:rFonts w:ascii="Verdana" w:eastAsia="Verdana" w:hAnsi="Verdana" w:cs="Verdana"/>
          <w:color w:val="000000"/>
          <w:sz w:val="16"/>
          <w:szCs w:val="16"/>
        </w:rPr>
        <w:t xml:space="preserve">c) art. 5aa ust. 1 </w:t>
      </w:r>
      <w:r w:rsidRPr="00450FF3">
        <w:rPr>
          <w:rFonts w:ascii="Verdana" w:eastAsia="Verdana" w:hAnsi="Verdana" w:cs="Verdana"/>
          <w:i/>
          <w:color w:val="000000"/>
          <w:sz w:val="16"/>
          <w:szCs w:val="16"/>
        </w:rPr>
        <w:t xml:space="preserve">rozporządzenia Rady (UE) nr 833/2014 dotyczącego środków ograniczających w związku z działaniami Rosji destabilizującymi sytuację na Ukrainie; </w:t>
      </w:r>
    </w:p>
    <w:p w:rsidR="00450FF3" w:rsidRPr="00450FF3" w:rsidRDefault="00450FF3" w:rsidP="00450FF3">
      <w:pPr>
        <w:numPr>
          <w:ilvl w:val="0"/>
          <w:numId w:val="29"/>
        </w:numPr>
        <w:spacing w:after="5" w:line="276" w:lineRule="auto"/>
        <w:ind w:left="284" w:right="58" w:hanging="284"/>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nie figuruję / nie figuruje* w wykazie osób i podmiotów, objętych sankcjami Unii Europejskiej, o których mowa w: </w:t>
      </w:r>
    </w:p>
    <w:p w:rsidR="00450FF3" w:rsidRPr="00450FF3" w:rsidRDefault="00450FF3" w:rsidP="00450FF3">
      <w:pPr>
        <w:numPr>
          <w:ilvl w:val="1"/>
          <w:numId w:val="29"/>
        </w:numPr>
        <w:spacing w:after="5" w:line="276" w:lineRule="auto"/>
        <w:ind w:right="58" w:hanging="27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Załączniku I do </w:t>
      </w:r>
      <w:r w:rsidRPr="00450FF3">
        <w:rPr>
          <w:rFonts w:ascii="Verdana" w:eastAsia="Verdana" w:hAnsi="Verdana" w:cs="Verdana"/>
          <w:i/>
          <w:color w:val="000000"/>
          <w:sz w:val="16"/>
          <w:szCs w:val="16"/>
        </w:rPr>
        <w:t>rozporządzenia Rady (WE) nr 765/2006 z dnia 18 maja 2006 r. dotyczącego środków ograniczających w związku z sytuacją na Białorusi i udziałem Białorusi w agresji Rosji wobec Ukrainy,</w:t>
      </w:r>
      <w:r w:rsidRPr="00450FF3">
        <w:rPr>
          <w:rFonts w:ascii="Verdana" w:eastAsia="Verdana" w:hAnsi="Verdana" w:cs="Verdana"/>
          <w:color w:val="000000"/>
          <w:sz w:val="16"/>
          <w:szCs w:val="16"/>
        </w:rPr>
        <w:t xml:space="preserve">  </w:t>
      </w:r>
    </w:p>
    <w:p w:rsidR="00450FF3" w:rsidRPr="00450FF3" w:rsidRDefault="00450FF3" w:rsidP="00450FF3">
      <w:pPr>
        <w:numPr>
          <w:ilvl w:val="1"/>
          <w:numId w:val="29"/>
        </w:numPr>
        <w:spacing w:after="5" w:line="276" w:lineRule="auto"/>
        <w:ind w:right="58" w:hanging="27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Załączniku I do </w:t>
      </w:r>
      <w:r w:rsidRPr="00450FF3">
        <w:rPr>
          <w:rFonts w:ascii="Verdana" w:eastAsia="Verdana" w:hAnsi="Verdana" w:cs="Verdana"/>
          <w:i/>
          <w:color w:val="000000"/>
          <w:sz w:val="16"/>
          <w:szCs w:val="16"/>
        </w:rPr>
        <w:t>rozporządzenia Rady (UE) nr 269/2014 z dnia 17 marca 2014 r. w sprawie środków ograniczających w odniesieniu do działań podważających integralność terytorialną, suwerenność i niezależność Ukrainy lub im zagrażających</w:t>
      </w:r>
      <w:r w:rsidRPr="00450FF3">
        <w:rPr>
          <w:rFonts w:ascii="Verdana" w:eastAsia="Verdana" w:hAnsi="Verdana" w:cs="Verdana"/>
          <w:color w:val="000000"/>
          <w:sz w:val="16"/>
          <w:szCs w:val="16"/>
        </w:rPr>
        <w:t xml:space="preserve">,  </w:t>
      </w:r>
    </w:p>
    <w:p w:rsidR="00450FF3" w:rsidRPr="00450FF3" w:rsidRDefault="00450FF3" w:rsidP="00450FF3">
      <w:pPr>
        <w:numPr>
          <w:ilvl w:val="1"/>
          <w:numId w:val="29"/>
        </w:numPr>
        <w:spacing w:after="5" w:line="276" w:lineRule="auto"/>
        <w:ind w:right="58" w:hanging="27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Załączniku XIX Część A. do </w:t>
      </w:r>
      <w:r w:rsidRPr="00450FF3">
        <w:rPr>
          <w:rFonts w:ascii="Verdana" w:eastAsia="Verdana" w:hAnsi="Verdana" w:cs="Verdana"/>
          <w:i/>
          <w:color w:val="000000"/>
          <w:sz w:val="16"/>
          <w:szCs w:val="16"/>
        </w:rPr>
        <w:t xml:space="preserve">rozporządzenia Rady (UE) nr 833/2014 dotyczącego środków ograniczających w związku z działaniami Rosji destabilizującymi sytuację na Ukrainie; </w:t>
      </w:r>
    </w:p>
    <w:p w:rsidR="00450FF3" w:rsidRPr="00450FF3" w:rsidRDefault="00450FF3" w:rsidP="00450FF3">
      <w:pPr>
        <w:numPr>
          <w:ilvl w:val="0"/>
          <w:numId w:val="29"/>
        </w:numPr>
        <w:spacing w:after="5" w:line="276" w:lineRule="auto"/>
        <w:ind w:left="284" w:right="58" w:hanging="284"/>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nie zostałem / nie został* wpisany, na podstawie art. 2 i 3 </w:t>
      </w:r>
      <w:r w:rsidRPr="00450FF3">
        <w:rPr>
          <w:rFonts w:ascii="Verdana" w:eastAsia="Verdana" w:hAnsi="Verdana" w:cs="Verdana"/>
          <w:i/>
          <w:color w:val="000000"/>
          <w:sz w:val="16"/>
          <w:szCs w:val="16"/>
        </w:rPr>
        <w:t>ustawy z dnia 13 kwietnia 2022 r. o szczególnych rozwiązaniach w zakresie przeciwdziałania wspieraniu agresji na Ukrainę oraz służących ochronie bezpieczeństwa narodowego,</w:t>
      </w:r>
      <w:r w:rsidRPr="00450FF3">
        <w:rPr>
          <w:rFonts w:ascii="Verdana" w:eastAsia="Verdana" w:hAnsi="Verdana" w:cs="Verdana"/>
          <w:color w:val="000000"/>
          <w:sz w:val="16"/>
          <w:szCs w:val="16"/>
        </w:rPr>
        <w:t xml:space="preserve"> na listę osób i podmiotów, objętych sankcjami, publikowaną w Biuletynie Informacji Publicznej na stronie podmiotowej ministra właściwego do spraw wewnętrznych pod adresem: https://www.gov.pl/web/mswia/lista-osob-i-podmiotow-objetych-sankcjami, na podstawie decyzji o zastosowaniu środka ograniczającego, polegającego na zakazie udostępniania podmiotowi wpisanemu na listę lub na jego rzecz – bezpośrednio lub pośrednio – jakichkolwiek środków finansowych lub zasobów gospodarczych;   </w:t>
      </w:r>
    </w:p>
    <w:p w:rsidR="00450FF3" w:rsidRPr="00450FF3" w:rsidRDefault="00450FF3" w:rsidP="00450FF3">
      <w:pPr>
        <w:numPr>
          <w:ilvl w:val="0"/>
          <w:numId w:val="29"/>
        </w:numPr>
        <w:spacing w:after="5" w:line="276" w:lineRule="auto"/>
        <w:ind w:left="284" w:right="58" w:hanging="284"/>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nie jestem beneficjentem rzeczywistym / nie posiada beneficjenta rzeczywistego*, którym jest osoba umieszczona w ww. wykazach osób i podmiotów, objętych sankcjami Unii Europejskiej i wpisana na ww. listę osób i podmiotów, objętych sankcjami, publikowaną w Biuletynie Informacji Publicznej na stronie podmiotowej ministra właściwego do spraw wewnętrznych, ani nie podlegam / podlega* jednostce dominującej, która jest takim podmiotem. </w:t>
      </w:r>
    </w:p>
    <w:p w:rsidR="00450FF3" w:rsidRPr="00450FF3" w:rsidRDefault="00450FF3" w:rsidP="00450FF3">
      <w:pPr>
        <w:ind w:left="-5" w:right="58" w:hanging="1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Zapoznałam / zapoznałem się z treścią informacji dotyczącej przetwarzania przez Krajowy Ośrodek Wsparcia Rolnictwa moich danych osobowych w celach związanych z realizacją obowiązku weryfikacji przestrzegania sankcji unijnych uzupełnionych przez sankcje krajowe w związku z wojną w Ukrainie. </w:t>
      </w:r>
    </w:p>
    <w:p w:rsidR="00450FF3" w:rsidRPr="00450FF3" w:rsidRDefault="00450FF3" w:rsidP="00450FF3">
      <w:pPr>
        <w:spacing w:line="256" w:lineRule="auto"/>
        <w:ind w:right="58" w:firstLine="0"/>
        <w:rPr>
          <w:rFonts w:ascii="Verdana" w:eastAsia="Verdana" w:hAnsi="Verdana" w:cs="Verdana"/>
          <w:color w:val="000000"/>
          <w:sz w:val="16"/>
          <w:szCs w:val="16"/>
        </w:rPr>
      </w:pPr>
      <w:r w:rsidRPr="00450FF3">
        <w:rPr>
          <w:rFonts w:ascii="Verdana" w:eastAsia="Verdana" w:hAnsi="Verdana" w:cs="Verdana"/>
          <w:color w:val="000000"/>
          <w:sz w:val="16"/>
          <w:szCs w:val="16"/>
        </w:rPr>
        <w:t xml:space="preserve"> </w:t>
      </w:r>
    </w:p>
    <w:p w:rsidR="00450FF3" w:rsidRPr="00450FF3" w:rsidRDefault="00450FF3" w:rsidP="00450FF3">
      <w:pPr>
        <w:spacing w:line="256" w:lineRule="auto"/>
        <w:ind w:right="58" w:firstLine="0"/>
        <w:rPr>
          <w:rFonts w:ascii="Verdana" w:eastAsia="Verdana" w:hAnsi="Verdana" w:cs="Verdana"/>
          <w:color w:val="000000"/>
          <w:sz w:val="16"/>
          <w:szCs w:val="16"/>
        </w:rPr>
      </w:pPr>
    </w:p>
    <w:p w:rsidR="00450FF3" w:rsidRPr="00450FF3" w:rsidRDefault="00450FF3" w:rsidP="00450FF3">
      <w:pPr>
        <w:spacing w:line="256" w:lineRule="auto"/>
        <w:ind w:right="58" w:firstLine="0"/>
        <w:rPr>
          <w:rFonts w:ascii="Verdana" w:eastAsia="Verdana" w:hAnsi="Verdana" w:cs="Verdana"/>
          <w:color w:val="000000"/>
          <w:sz w:val="16"/>
          <w:szCs w:val="16"/>
        </w:rPr>
      </w:pPr>
    </w:p>
    <w:p w:rsidR="00450FF3" w:rsidRPr="00450FF3" w:rsidRDefault="00450FF3" w:rsidP="00450FF3">
      <w:pPr>
        <w:keepNext/>
        <w:keepLines/>
        <w:spacing w:line="256" w:lineRule="auto"/>
        <w:ind w:left="103" w:right="58" w:hanging="10"/>
        <w:outlineLvl w:val="1"/>
        <w:rPr>
          <w:rFonts w:ascii="Verdana" w:eastAsia="Verdana" w:hAnsi="Verdana" w:cs="Verdana"/>
          <w:color w:val="000000"/>
          <w:sz w:val="16"/>
          <w:szCs w:val="16"/>
        </w:rPr>
      </w:pPr>
      <w:r w:rsidRPr="00450FF3">
        <w:rPr>
          <w:rFonts w:ascii="Verdana" w:eastAsia="Verdana" w:hAnsi="Verdana" w:cs="Verdana"/>
          <w:color w:val="000000"/>
          <w:sz w:val="16"/>
          <w:szCs w:val="16"/>
        </w:rPr>
        <w:t xml:space="preserve">                                                …………………………………………………………………………………………………… </w:t>
      </w:r>
    </w:p>
    <w:p w:rsidR="00450FF3" w:rsidRPr="00450FF3" w:rsidRDefault="00450FF3" w:rsidP="00450FF3">
      <w:pPr>
        <w:spacing w:line="254" w:lineRule="auto"/>
        <w:ind w:left="-5" w:right="58" w:hanging="10"/>
        <w:rPr>
          <w:rFonts w:ascii="Verdana" w:eastAsia="Verdana" w:hAnsi="Verdana" w:cs="Verdana"/>
          <w:i/>
          <w:color w:val="000000"/>
          <w:sz w:val="16"/>
          <w:szCs w:val="16"/>
        </w:rPr>
      </w:pPr>
      <w:r w:rsidRPr="00450FF3">
        <w:rPr>
          <w:rFonts w:ascii="Verdana" w:eastAsia="Verdana" w:hAnsi="Verdana" w:cs="Verdana"/>
          <w:i/>
          <w:color w:val="000000"/>
          <w:sz w:val="16"/>
          <w:szCs w:val="16"/>
        </w:rPr>
        <w:t xml:space="preserve">                                   (imię i nazwisko, stanowisko osoby upoważnionej do składania oświadczeń)                                                                                   </w:t>
      </w:r>
    </w:p>
    <w:p w:rsidR="00450FF3" w:rsidRPr="00450FF3" w:rsidRDefault="00450FF3" w:rsidP="00450FF3">
      <w:pPr>
        <w:spacing w:line="254" w:lineRule="auto"/>
        <w:ind w:left="-5" w:right="1930" w:hanging="10"/>
        <w:rPr>
          <w:rFonts w:ascii="Verdana" w:eastAsia="Verdana" w:hAnsi="Verdana" w:cs="Verdana"/>
          <w:i/>
          <w:color w:val="000000"/>
          <w:sz w:val="16"/>
          <w:szCs w:val="16"/>
        </w:rPr>
      </w:pPr>
    </w:p>
    <w:p w:rsidR="00450FF3" w:rsidRPr="00450FF3" w:rsidRDefault="00450FF3" w:rsidP="00450FF3">
      <w:pPr>
        <w:spacing w:line="254" w:lineRule="auto"/>
        <w:ind w:left="-5" w:right="1930" w:hanging="10"/>
        <w:rPr>
          <w:rFonts w:ascii="Verdana" w:eastAsia="Verdana" w:hAnsi="Verdana" w:cs="Verdana"/>
          <w:i/>
          <w:color w:val="000000"/>
          <w:sz w:val="16"/>
          <w:szCs w:val="16"/>
        </w:rPr>
      </w:pPr>
    </w:p>
    <w:p w:rsidR="00450FF3" w:rsidRPr="00450FF3" w:rsidRDefault="00450FF3" w:rsidP="00450FF3">
      <w:pPr>
        <w:spacing w:line="254" w:lineRule="auto"/>
        <w:ind w:left="-5" w:right="1930" w:hanging="10"/>
        <w:rPr>
          <w:rFonts w:ascii="Verdana" w:eastAsia="Verdana" w:hAnsi="Verdana" w:cs="Verdana"/>
          <w:i/>
          <w:color w:val="000000"/>
          <w:sz w:val="16"/>
          <w:szCs w:val="16"/>
        </w:rPr>
      </w:pPr>
    </w:p>
    <w:p w:rsidR="00450FF3" w:rsidRPr="00450FF3" w:rsidRDefault="00450FF3" w:rsidP="00450FF3">
      <w:pPr>
        <w:spacing w:line="254" w:lineRule="auto"/>
        <w:ind w:left="-5" w:right="1930" w:hanging="10"/>
        <w:rPr>
          <w:rFonts w:ascii="Verdana" w:eastAsia="Verdana" w:hAnsi="Verdana" w:cs="Verdana"/>
          <w:color w:val="000000"/>
          <w:sz w:val="16"/>
          <w:szCs w:val="16"/>
        </w:rPr>
      </w:pPr>
      <w:r w:rsidRPr="00450FF3">
        <w:rPr>
          <w:rFonts w:ascii="Verdana" w:eastAsia="Verdana" w:hAnsi="Verdana" w:cs="Verdana"/>
          <w:i/>
          <w:color w:val="000000"/>
          <w:sz w:val="16"/>
          <w:szCs w:val="16"/>
        </w:rPr>
        <w:t xml:space="preserve">*niepotrzebne skreślić </w:t>
      </w:r>
      <w:r w:rsidRPr="00450FF3">
        <w:rPr>
          <w:rFonts w:ascii="Verdana" w:eastAsia="Verdana" w:hAnsi="Verdana" w:cs="Verdana"/>
          <w:b/>
          <w:color w:val="000000"/>
          <w:sz w:val="16"/>
          <w:szCs w:val="16"/>
        </w:rPr>
        <w:t xml:space="preserve">                                    </w:t>
      </w:r>
    </w:p>
    <w:p w:rsidR="00450FF3" w:rsidRPr="00450FF3" w:rsidRDefault="00A945BB" w:rsidP="00A945BB">
      <w:pPr>
        <w:spacing w:line="240" w:lineRule="auto"/>
        <w:ind w:firstLine="0"/>
        <w:rPr>
          <w:rFonts w:ascii="Verdana" w:eastAsia="Verdana" w:hAnsi="Verdana" w:cs="Verdana"/>
          <w:b/>
          <w:color w:val="000000"/>
          <w:sz w:val="16"/>
          <w:szCs w:val="16"/>
        </w:rPr>
      </w:pPr>
      <w:r>
        <w:rPr>
          <w:rFonts w:ascii="Verdana" w:eastAsia="Verdana" w:hAnsi="Verdana" w:cs="Verdana"/>
          <w:b/>
          <w:color w:val="000000"/>
          <w:sz w:val="16"/>
          <w:szCs w:val="16"/>
        </w:rPr>
        <w:br w:type="page"/>
      </w:r>
    </w:p>
    <w:p w:rsidR="00450FF3" w:rsidRPr="00450FF3" w:rsidRDefault="00450FF3" w:rsidP="00450FF3">
      <w:pPr>
        <w:keepNext/>
        <w:keepLines/>
        <w:spacing w:line="256" w:lineRule="auto"/>
        <w:ind w:left="10" w:right="1396" w:hanging="10"/>
        <w:jc w:val="both"/>
        <w:outlineLvl w:val="2"/>
        <w:rPr>
          <w:rFonts w:ascii="Verdana" w:eastAsia="Verdana" w:hAnsi="Verdana" w:cs="Verdana"/>
          <w:b/>
          <w:color w:val="000000"/>
          <w:sz w:val="16"/>
          <w:szCs w:val="16"/>
        </w:rPr>
      </w:pPr>
      <w:r w:rsidRPr="00450FF3">
        <w:rPr>
          <w:rFonts w:ascii="Verdana" w:eastAsia="Verdana" w:hAnsi="Verdana" w:cs="Verdana"/>
          <w:b/>
          <w:color w:val="000000"/>
          <w:sz w:val="16"/>
          <w:szCs w:val="16"/>
        </w:rPr>
        <w:lastRenderedPageBreak/>
        <w:t>Załącznik nr 2</w:t>
      </w:r>
    </w:p>
    <w:p w:rsidR="00450FF3" w:rsidRPr="00450FF3" w:rsidRDefault="00450FF3" w:rsidP="00450FF3">
      <w:pPr>
        <w:spacing w:line="256" w:lineRule="auto"/>
        <w:ind w:left="3756" w:firstLine="0"/>
        <w:jc w:val="center"/>
        <w:rPr>
          <w:rFonts w:ascii="Verdana" w:eastAsia="Verdana" w:hAnsi="Verdana" w:cs="Verdana"/>
          <w:color w:val="000000"/>
          <w:sz w:val="16"/>
          <w:szCs w:val="16"/>
        </w:rPr>
      </w:pPr>
      <w:r w:rsidRPr="00450FF3">
        <w:rPr>
          <w:rFonts w:ascii="Verdana" w:eastAsia="Verdana" w:hAnsi="Verdana" w:cs="Verdana"/>
          <w:color w:val="000000"/>
          <w:sz w:val="16"/>
          <w:szCs w:val="16"/>
        </w:rPr>
        <w:t xml:space="preserve"> </w:t>
      </w:r>
    </w:p>
    <w:p w:rsidR="00450FF3" w:rsidRPr="00450FF3" w:rsidRDefault="00450FF3" w:rsidP="00450FF3">
      <w:pPr>
        <w:spacing w:line="256" w:lineRule="auto"/>
        <w:ind w:left="10" w:hanging="10"/>
        <w:jc w:val="center"/>
        <w:rPr>
          <w:rFonts w:ascii="Verdana" w:eastAsia="Verdana" w:hAnsi="Verdana" w:cs="Verdana"/>
          <w:color w:val="000000"/>
          <w:sz w:val="16"/>
          <w:szCs w:val="16"/>
        </w:rPr>
      </w:pPr>
      <w:r w:rsidRPr="00450FF3">
        <w:rPr>
          <w:rFonts w:ascii="Verdana" w:hAnsi="Verdana"/>
          <w:color w:val="000000"/>
          <w:sz w:val="16"/>
          <w:szCs w:val="16"/>
        </w:rPr>
        <w:tab/>
        <w:t xml:space="preserve">                                                                                                         …………………….…………</w:t>
      </w:r>
      <w:r w:rsidRPr="00450FF3">
        <w:rPr>
          <w:rFonts w:ascii="Verdana" w:eastAsia="Verdana" w:hAnsi="Verdana" w:cs="Verdana"/>
          <w:color w:val="000000"/>
          <w:sz w:val="16"/>
          <w:szCs w:val="16"/>
        </w:rPr>
        <w:t xml:space="preserve">         </w:t>
      </w:r>
    </w:p>
    <w:p w:rsidR="00450FF3" w:rsidRPr="00450FF3" w:rsidRDefault="00450FF3" w:rsidP="00450FF3">
      <w:pPr>
        <w:spacing w:after="5" w:line="249" w:lineRule="auto"/>
        <w:ind w:left="-15" w:right="1397" w:firstLine="0"/>
        <w:jc w:val="right"/>
        <w:rPr>
          <w:rFonts w:ascii="Verdana" w:eastAsia="Verdana" w:hAnsi="Verdana" w:cs="Verdana"/>
          <w:color w:val="000000"/>
          <w:sz w:val="16"/>
          <w:szCs w:val="16"/>
        </w:rPr>
      </w:pPr>
      <w:r w:rsidRPr="00450FF3">
        <w:rPr>
          <w:rFonts w:ascii="Verdana" w:eastAsia="Verdana" w:hAnsi="Verdana" w:cs="Verdana"/>
          <w:color w:val="000000"/>
          <w:sz w:val="16"/>
          <w:szCs w:val="16"/>
        </w:rPr>
        <w:t xml:space="preserve"> (miejscowość, data) </w:t>
      </w:r>
    </w:p>
    <w:p w:rsidR="00450FF3" w:rsidRPr="00450FF3" w:rsidRDefault="00450FF3" w:rsidP="00450FF3">
      <w:pPr>
        <w:spacing w:after="5" w:line="249" w:lineRule="auto"/>
        <w:ind w:left="-15" w:right="1397" w:firstLine="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Dane osoby fizycznej / podmiotu*: </w:t>
      </w:r>
    </w:p>
    <w:p w:rsidR="00450FF3" w:rsidRPr="00450FF3" w:rsidRDefault="00450FF3" w:rsidP="00450FF3">
      <w:pPr>
        <w:spacing w:line="256" w:lineRule="auto"/>
        <w:ind w:left="-5" w:hanging="10"/>
        <w:rPr>
          <w:rFonts w:ascii="Verdana" w:hAnsi="Verdana"/>
          <w:color w:val="000000"/>
          <w:sz w:val="16"/>
          <w:szCs w:val="16"/>
        </w:rPr>
      </w:pPr>
      <w:r w:rsidRPr="00450FF3">
        <w:rPr>
          <w:rFonts w:ascii="Verdana" w:hAnsi="Verdana"/>
          <w:color w:val="000000"/>
          <w:sz w:val="16"/>
          <w:szCs w:val="16"/>
        </w:rPr>
        <w:t xml:space="preserve">…………………………………………….. </w:t>
      </w:r>
    </w:p>
    <w:p w:rsidR="00450FF3" w:rsidRPr="00450FF3" w:rsidRDefault="00450FF3" w:rsidP="00450FF3">
      <w:pPr>
        <w:spacing w:line="256" w:lineRule="auto"/>
        <w:ind w:left="-5" w:hanging="10"/>
        <w:rPr>
          <w:rFonts w:ascii="Verdana" w:eastAsia="Verdana" w:hAnsi="Verdana" w:cs="Verdana"/>
          <w:color w:val="000000"/>
          <w:sz w:val="16"/>
          <w:szCs w:val="16"/>
        </w:rPr>
      </w:pPr>
      <w:r w:rsidRPr="00450FF3">
        <w:rPr>
          <w:rFonts w:ascii="Verdana" w:hAnsi="Verdana"/>
          <w:color w:val="000000"/>
          <w:sz w:val="16"/>
          <w:szCs w:val="16"/>
        </w:rPr>
        <w:t>……………………………………………..</w:t>
      </w:r>
    </w:p>
    <w:p w:rsidR="00450FF3" w:rsidRPr="00450FF3" w:rsidRDefault="00450FF3" w:rsidP="00450FF3">
      <w:pPr>
        <w:spacing w:line="256" w:lineRule="auto"/>
        <w:ind w:left="-5" w:hanging="10"/>
        <w:rPr>
          <w:rFonts w:ascii="Verdana" w:hAnsi="Verdana"/>
          <w:color w:val="000000"/>
          <w:sz w:val="16"/>
          <w:szCs w:val="16"/>
        </w:rPr>
      </w:pPr>
      <w:r w:rsidRPr="00450FF3">
        <w:rPr>
          <w:rFonts w:ascii="Verdana" w:hAnsi="Verdana"/>
          <w:color w:val="000000"/>
          <w:sz w:val="16"/>
          <w:szCs w:val="16"/>
        </w:rPr>
        <w:t xml:space="preserve">………………………………………….… </w:t>
      </w:r>
    </w:p>
    <w:p w:rsidR="00450FF3" w:rsidRPr="00450FF3" w:rsidRDefault="00450FF3" w:rsidP="00450FF3">
      <w:pPr>
        <w:spacing w:line="256" w:lineRule="auto"/>
        <w:ind w:left="-5" w:hanging="10"/>
        <w:rPr>
          <w:rFonts w:ascii="Verdana" w:eastAsia="Verdana" w:hAnsi="Verdana" w:cs="Verdana"/>
          <w:color w:val="000000"/>
          <w:sz w:val="16"/>
          <w:szCs w:val="16"/>
        </w:rPr>
      </w:pPr>
      <w:r w:rsidRPr="00450FF3">
        <w:rPr>
          <w:rFonts w:ascii="Verdana" w:hAnsi="Verdana"/>
          <w:color w:val="000000"/>
          <w:sz w:val="16"/>
          <w:szCs w:val="16"/>
        </w:rPr>
        <w:t>……………………………………………</w:t>
      </w:r>
    </w:p>
    <w:p w:rsidR="00450FF3" w:rsidRPr="00450FF3" w:rsidRDefault="00450FF3" w:rsidP="00450FF3">
      <w:pPr>
        <w:spacing w:after="4" w:line="249" w:lineRule="auto"/>
        <w:ind w:left="10" w:right="1397" w:hanging="10"/>
        <w:jc w:val="both"/>
        <w:rPr>
          <w:rFonts w:ascii="Verdana" w:eastAsia="Verdana" w:hAnsi="Verdana" w:cs="Verdana"/>
          <w:color w:val="000000"/>
          <w:sz w:val="16"/>
          <w:szCs w:val="16"/>
        </w:rPr>
      </w:pPr>
      <w:r w:rsidRPr="00450FF3">
        <w:rPr>
          <w:rFonts w:ascii="Verdana" w:eastAsia="Verdana" w:hAnsi="Verdana" w:cs="Verdana"/>
          <w:i/>
          <w:color w:val="000000"/>
          <w:sz w:val="16"/>
          <w:szCs w:val="16"/>
        </w:rPr>
        <w:t xml:space="preserve">(imię i nazwisko / nazwa, adres siedziby, NIP) </w:t>
      </w:r>
    </w:p>
    <w:p w:rsidR="00450FF3" w:rsidRPr="00450FF3" w:rsidRDefault="00450FF3" w:rsidP="00450FF3">
      <w:pPr>
        <w:spacing w:line="256" w:lineRule="auto"/>
        <w:ind w:left="1349" w:firstLine="0"/>
        <w:rPr>
          <w:rFonts w:ascii="Verdana" w:eastAsia="Verdana" w:hAnsi="Verdana" w:cs="Verdana"/>
          <w:color w:val="000000"/>
          <w:sz w:val="16"/>
          <w:szCs w:val="16"/>
        </w:rPr>
      </w:pPr>
      <w:r w:rsidRPr="00450FF3">
        <w:rPr>
          <w:rFonts w:ascii="Verdana" w:eastAsia="Verdana" w:hAnsi="Verdana" w:cs="Verdana"/>
          <w:b/>
          <w:color w:val="000000"/>
          <w:sz w:val="16"/>
          <w:szCs w:val="16"/>
        </w:rPr>
        <w:t xml:space="preserve"> </w:t>
      </w:r>
    </w:p>
    <w:p w:rsidR="00450FF3" w:rsidRPr="00450FF3" w:rsidRDefault="00450FF3" w:rsidP="00450FF3">
      <w:pPr>
        <w:spacing w:line="256" w:lineRule="auto"/>
        <w:ind w:firstLine="0"/>
        <w:rPr>
          <w:rFonts w:ascii="Verdana" w:eastAsia="Verdana" w:hAnsi="Verdana" w:cs="Verdana"/>
          <w:color w:val="000000"/>
          <w:sz w:val="16"/>
          <w:szCs w:val="16"/>
        </w:rPr>
      </w:pPr>
      <w:r w:rsidRPr="00450FF3">
        <w:rPr>
          <w:rFonts w:ascii="Verdana" w:eastAsia="Verdana" w:hAnsi="Verdana" w:cs="Verdana"/>
          <w:b/>
          <w:color w:val="000000"/>
          <w:sz w:val="16"/>
          <w:szCs w:val="16"/>
        </w:rPr>
        <w:t xml:space="preserve"> </w:t>
      </w:r>
    </w:p>
    <w:p w:rsidR="00450FF3" w:rsidRPr="00450FF3" w:rsidRDefault="00450FF3" w:rsidP="00450FF3">
      <w:pPr>
        <w:spacing w:after="4" w:line="264" w:lineRule="auto"/>
        <w:ind w:left="3697" w:right="58" w:hanging="10"/>
        <w:rPr>
          <w:rFonts w:ascii="Verdana" w:eastAsia="Verdana" w:hAnsi="Verdana" w:cs="Verdana"/>
          <w:color w:val="000000"/>
          <w:sz w:val="16"/>
          <w:szCs w:val="16"/>
        </w:rPr>
      </w:pPr>
      <w:r w:rsidRPr="00450FF3">
        <w:rPr>
          <w:rFonts w:ascii="Verdana" w:eastAsia="Verdana" w:hAnsi="Verdana" w:cs="Verdana"/>
          <w:b/>
          <w:color w:val="000000"/>
          <w:sz w:val="16"/>
          <w:szCs w:val="16"/>
        </w:rPr>
        <w:t xml:space="preserve">Oświadczenie </w:t>
      </w:r>
    </w:p>
    <w:p w:rsidR="00450FF3" w:rsidRPr="00450FF3" w:rsidRDefault="00450FF3" w:rsidP="00450FF3">
      <w:pPr>
        <w:spacing w:after="21" w:line="256" w:lineRule="auto"/>
        <w:ind w:right="58" w:firstLine="0"/>
        <w:rPr>
          <w:rFonts w:ascii="Verdana" w:eastAsia="Verdana" w:hAnsi="Verdana" w:cs="Verdana"/>
          <w:color w:val="000000"/>
          <w:sz w:val="16"/>
          <w:szCs w:val="16"/>
        </w:rPr>
      </w:pPr>
      <w:r w:rsidRPr="00450FF3">
        <w:rPr>
          <w:rFonts w:ascii="Verdana" w:eastAsia="Verdana" w:hAnsi="Verdana" w:cs="Verdana"/>
          <w:i/>
          <w:color w:val="000000"/>
          <w:sz w:val="16"/>
          <w:szCs w:val="16"/>
        </w:rPr>
        <w:t xml:space="preserve"> </w:t>
      </w:r>
    </w:p>
    <w:p w:rsidR="00450FF3" w:rsidRPr="00450FF3" w:rsidRDefault="00450FF3" w:rsidP="00450FF3">
      <w:pPr>
        <w:spacing w:after="230" w:line="249" w:lineRule="auto"/>
        <w:ind w:left="-5" w:right="58" w:hanging="1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Oświadczam, że: </w:t>
      </w:r>
    </w:p>
    <w:p w:rsidR="00450FF3" w:rsidRPr="00450FF3" w:rsidRDefault="00450FF3" w:rsidP="00450FF3">
      <w:pPr>
        <w:spacing w:after="71" w:line="249" w:lineRule="auto"/>
        <w:ind w:left="483" w:right="58" w:hanging="1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 ja ……………………………………….….……. (imię i nazwisko) / podmiot, który reprezentuję …………………………….. (nazwa)*  </w:t>
      </w:r>
    </w:p>
    <w:p w:rsidR="00450FF3" w:rsidRPr="00450FF3" w:rsidRDefault="00450FF3" w:rsidP="00450FF3">
      <w:pPr>
        <w:spacing w:after="120" w:line="256" w:lineRule="auto"/>
        <w:ind w:right="58" w:firstLine="0"/>
        <w:rPr>
          <w:rFonts w:ascii="Verdana" w:eastAsia="Verdana" w:hAnsi="Verdana" w:cs="Verdana"/>
          <w:color w:val="000000"/>
          <w:sz w:val="16"/>
          <w:szCs w:val="16"/>
        </w:rPr>
      </w:pPr>
      <w:r w:rsidRPr="00450FF3">
        <w:rPr>
          <w:rFonts w:ascii="Verdana" w:eastAsia="Verdana" w:hAnsi="Verdana" w:cs="Verdana"/>
          <w:i/>
          <w:color w:val="000000"/>
          <w:sz w:val="16"/>
          <w:szCs w:val="16"/>
        </w:rPr>
        <w:t xml:space="preserve"> </w:t>
      </w:r>
    </w:p>
    <w:p w:rsidR="00450FF3" w:rsidRPr="00450FF3" w:rsidRDefault="00450FF3" w:rsidP="00450FF3">
      <w:pPr>
        <w:spacing w:after="4" w:line="249" w:lineRule="auto"/>
        <w:ind w:left="10" w:right="58" w:hanging="1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nie jestem / nie jest* </w:t>
      </w:r>
      <w:r w:rsidRPr="00450FF3">
        <w:rPr>
          <w:rFonts w:ascii="Verdana" w:eastAsia="Verdana" w:hAnsi="Verdana" w:cs="Verdana"/>
          <w:b/>
          <w:color w:val="000000"/>
          <w:sz w:val="16"/>
          <w:szCs w:val="16"/>
        </w:rPr>
        <w:t>powiązany</w:t>
      </w:r>
      <w:r w:rsidRPr="00450FF3">
        <w:rPr>
          <w:rFonts w:ascii="Verdana" w:eastAsia="Verdana" w:hAnsi="Verdana" w:cs="Verdana"/>
          <w:color w:val="000000"/>
          <w:sz w:val="16"/>
          <w:szCs w:val="16"/>
        </w:rPr>
        <w:t xml:space="preserve"> z osobą fizyczną lub innym podmiotem, względem których mają zastosowanie środki sankcyjne, o których mowa w art. 1 pkt 1 i 2 </w:t>
      </w:r>
      <w:r w:rsidRPr="00450FF3">
        <w:rPr>
          <w:rFonts w:ascii="Verdana" w:eastAsia="Verdana" w:hAnsi="Verdana" w:cs="Verdana"/>
          <w:i/>
          <w:color w:val="000000"/>
          <w:sz w:val="16"/>
          <w:szCs w:val="16"/>
        </w:rPr>
        <w:t xml:space="preserve">ustawy z dnia 13 kwietnia 2022 r. o szczególnych rozwiązaniach w zakresie przeciwdziałania wspieraniu agresji na Ukrainę oraz służących ochronie bezpieczeństwa narodowego </w:t>
      </w:r>
      <w:r w:rsidRPr="00450FF3">
        <w:rPr>
          <w:rFonts w:ascii="Verdana" w:eastAsia="Verdana" w:hAnsi="Verdana" w:cs="Verdana"/>
          <w:color w:val="000000"/>
          <w:sz w:val="16"/>
          <w:szCs w:val="16"/>
        </w:rPr>
        <w:t>w zw. z art. 2 ust. 2</w:t>
      </w:r>
      <w:r w:rsidRPr="00450FF3">
        <w:rPr>
          <w:rFonts w:ascii="Verdana" w:eastAsia="Verdana" w:hAnsi="Verdana" w:cs="Verdana"/>
          <w:i/>
          <w:color w:val="000000"/>
          <w:sz w:val="16"/>
          <w:szCs w:val="16"/>
        </w:rPr>
        <w:t xml:space="preserve"> rozporządzenia Rady (WE) nr 765/2006 z dnia 18 maja 2006 r. dotyczącego środków ograniczających w związku z sytuacją na Białorusi i udziałem Białorusi w agresji Rosji wobec Ukrainy </w:t>
      </w:r>
      <w:r w:rsidRPr="00450FF3">
        <w:rPr>
          <w:rFonts w:ascii="Verdana" w:eastAsia="Verdana" w:hAnsi="Verdana" w:cs="Verdana"/>
          <w:color w:val="000000"/>
          <w:sz w:val="16"/>
          <w:szCs w:val="16"/>
        </w:rPr>
        <w:t xml:space="preserve">oraz w zw. z art. 2 ust. 2 </w:t>
      </w:r>
      <w:r w:rsidRPr="00450FF3">
        <w:rPr>
          <w:rFonts w:ascii="Verdana" w:eastAsia="Verdana" w:hAnsi="Verdana" w:cs="Verdana"/>
          <w:i/>
          <w:color w:val="000000"/>
          <w:sz w:val="16"/>
          <w:szCs w:val="16"/>
        </w:rPr>
        <w:t xml:space="preserve">rozporządzenia Rady (UE) nr 269/2014 z dnia 17 marca 2014 r. w sprawie środków ograniczających w odniesieniu do działań podważających integralność terytorialną, suwerenność i niezależność Ukrainy lub im zagrażających. </w:t>
      </w:r>
    </w:p>
    <w:p w:rsidR="00450FF3" w:rsidRPr="00450FF3" w:rsidRDefault="00450FF3" w:rsidP="00450FF3">
      <w:pPr>
        <w:spacing w:line="256" w:lineRule="auto"/>
        <w:ind w:right="58" w:firstLine="0"/>
        <w:rPr>
          <w:rFonts w:ascii="Verdana" w:eastAsia="Verdana" w:hAnsi="Verdana" w:cs="Verdana"/>
          <w:color w:val="000000"/>
          <w:sz w:val="16"/>
          <w:szCs w:val="16"/>
        </w:rPr>
      </w:pPr>
      <w:r w:rsidRPr="00450FF3">
        <w:rPr>
          <w:rFonts w:ascii="Verdana" w:eastAsia="Verdana" w:hAnsi="Verdana" w:cs="Verdana"/>
          <w:color w:val="000000"/>
          <w:sz w:val="16"/>
          <w:szCs w:val="16"/>
        </w:rPr>
        <w:t xml:space="preserve"> </w:t>
      </w:r>
    </w:p>
    <w:p w:rsidR="00450FF3" w:rsidRPr="00450FF3" w:rsidRDefault="00450FF3" w:rsidP="00450FF3">
      <w:pPr>
        <w:spacing w:after="5" w:line="249" w:lineRule="auto"/>
        <w:ind w:left="-5" w:right="58" w:hanging="1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Przez powiązania należy rozumieć: </w:t>
      </w:r>
    </w:p>
    <w:p w:rsidR="00450FF3" w:rsidRPr="00450FF3" w:rsidRDefault="00450FF3" w:rsidP="00450FF3">
      <w:pPr>
        <w:numPr>
          <w:ilvl w:val="0"/>
          <w:numId w:val="30"/>
        </w:numPr>
        <w:spacing w:after="130" w:line="264" w:lineRule="auto"/>
        <w:ind w:right="58" w:hanging="42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uczestniczenie w spółce jako wspólnik spółki cywilnej lub spółki osobowej; </w:t>
      </w:r>
    </w:p>
    <w:p w:rsidR="00450FF3" w:rsidRPr="00450FF3" w:rsidRDefault="00450FF3" w:rsidP="00450FF3">
      <w:pPr>
        <w:numPr>
          <w:ilvl w:val="0"/>
          <w:numId w:val="30"/>
        </w:numPr>
        <w:spacing w:after="130" w:line="264" w:lineRule="auto"/>
        <w:ind w:right="58" w:hanging="42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posiadanie ponad 50 % udziałów lub akcji w kapitale innego podmiotu prawnego; </w:t>
      </w:r>
    </w:p>
    <w:p w:rsidR="00450FF3" w:rsidRPr="00450FF3" w:rsidRDefault="00450FF3" w:rsidP="00450FF3">
      <w:pPr>
        <w:numPr>
          <w:ilvl w:val="0"/>
          <w:numId w:val="30"/>
        </w:numPr>
        <w:spacing w:after="130" w:line="264" w:lineRule="auto"/>
        <w:ind w:right="58" w:hanging="42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pełnienie funkcji lub możliwość wyznaczania członka organu nadzorczego, kontrolnego lub zarządzającego, prokurenta, pełnomocnika; </w:t>
      </w:r>
    </w:p>
    <w:p w:rsidR="00450FF3" w:rsidRPr="00450FF3" w:rsidRDefault="00450FF3" w:rsidP="00450FF3">
      <w:pPr>
        <w:numPr>
          <w:ilvl w:val="0"/>
          <w:numId w:val="30"/>
        </w:numPr>
        <w:spacing w:after="130" w:line="264" w:lineRule="auto"/>
        <w:ind w:right="58" w:hanging="42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pozostawanie w związku małżeńskim, w stosunku pokrewieństwa lub powinowactwa w linii prostej, pokrewieństwa lub powinowactwa w linii bocznej do drugiego stopnia lub w stosunku przysposobienia, opieki lub kurateli; </w:t>
      </w:r>
    </w:p>
    <w:p w:rsidR="00450FF3" w:rsidRPr="00450FF3" w:rsidRDefault="00450FF3" w:rsidP="00450FF3">
      <w:pPr>
        <w:numPr>
          <w:ilvl w:val="0"/>
          <w:numId w:val="30"/>
        </w:numPr>
        <w:spacing w:after="130" w:line="264" w:lineRule="auto"/>
        <w:ind w:right="58" w:hanging="42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posiadanie prawa do korzystania z całości albo części aktywów osoby prawnej lub podmiotu prawnego; </w:t>
      </w:r>
    </w:p>
    <w:p w:rsidR="00450FF3" w:rsidRPr="00450FF3" w:rsidRDefault="00450FF3" w:rsidP="00450FF3">
      <w:pPr>
        <w:numPr>
          <w:ilvl w:val="0"/>
          <w:numId w:val="30"/>
        </w:numPr>
        <w:spacing w:after="130" w:line="264" w:lineRule="auto"/>
        <w:ind w:right="58" w:hanging="42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zarządzanie działalnością prowadzoną przez osobę prawną lub inny podmiot prawny; </w:t>
      </w:r>
    </w:p>
    <w:p w:rsidR="00450FF3" w:rsidRPr="00450FF3" w:rsidRDefault="00450FF3" w:rsidP="00450FF3">
      <w:pPr>
        <w:numPr>
          <w:ilvl w:val="0"/>
          <w:numId w:val="30"/>
        </w:numPr>
        <w:spacing w:after="130" w:line="264" w:lineRule="auto"/>
        <w:ind w:right="58" w:hanging="427"/>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ponoszenie solidarnej odpowiedzialności za zobowiązania finansowe osoby prawnej lub innego podmiotu prawnego lub ich poręczenie. </w:t>
      </w:r>
    </w:p>
    <w:p w:rsidR="00450FF3" w:rsidRPr="00450FF3" w:rsidRDefault="00450FF3" w:rsidP="00450FF3">
      <w:pPr>
        <w:spacing w:line="256" w:lineRule="auto"/>
        <w:ind w:right="58" w:firstLine="0"/>
        <w:rPr>
          <w:rFonts w:ascii="Verdana" w:eastAsia="Verdana" w:hAnsi="Verdana" w:cs="Verdana"/>
          <w:color w:val="000000"/>
          <w:sz w:val="16"/>
          <w:szCs w:val="16"/>
        </w:rPr>
      </w:pPr>
      <w:r w:rsidRPr="00450FF3">
        <w:rPr>
          <w:rFonts w:ascii="Verdana" w:eastAsia="Verdana" w:hAnsi="Verdana" w:cs="Verdana"/>
          <w:color w:val="000000"/>
          <w:sz w:val="16"/>
          <w:szCs w:val="16"/>
        </w:rPr>
        <w:t xml:space="preserve"> </w:t>
      </w:r>
    </w:p>
    <w:p w:rsidR="00450FF3" w:rsidRPr="00450FF3" w:rsidRDefault="00450FF3" w:rsidP="00450FF3">
      <w:pPr>
        <w:spacing w:after="5" w:line="249" w:lineRule="auto"/>
        <w:ind w:left="-5" w:right="58" w:hanging="1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Zobowiązuję się do niezwłocznego pisemnego poinformowania KOWR o  powstaniu powiązań z osobą fizyczną lub innym podmiotem, względem których mają zastosowanie środki sankcyjne, o których mowa w art. 1 pkt 1 i 2 </w:t>
      </w:r>
      <w:r w:rsidRPr="00450FF3">
        <w:rPr>
          <w:rFonts w:ascii="Verdana" w:eastAsia="Verdana" w:hAnsi="Verdana" w:cs="Verdana"/>
          <w:i/>
          <w:color w:val="000000"/>
          <w:sz w:val="16"/>
          <w:szCs w:val="16"/>
        </w:rPr>
        <w:t>ustawy z dnia 13 kwietnia 2022 r. o szczególnych rozwiązaniach w zakresie przeciwdziałania wspieraniu agresji na Ukrainę oraz służących ochronie bezpieczeństwa narodowego.</w:t>
      </w:r>
      <w:r w:rsidRPr="00450FF3">
        <w:rPr>
          <w:rFonts w:ascii="Verdana" w:eastAsia="Verdana" w:hAnsi="Verdana" w:cs="Verdana"/>
          <w:color w:val="000000"/>
          <w:sz w:val="16"/>
          <w:szCs w:val="16"/>
        </w:rPr>
        <w:t xml:space="preserve"> </w:t>
      </w:r>
    </w:p>
    <w:p w:rsidR="00450FF3" w:rsidRPr="00450FF3" w:rsidRDefault="00450FF3" w:rsidP="00450FF3">
      <w:pPr>
        <w:spacing w:after="103" w:line="256" w:lineRule="auto"/>
        <w:ind w:right="58" w:firstLine="0"/>
        <w:rPr>
          <w:rFonts w:ascii="Verdana" w:eastAsia="Verdana" w:hAnsi="Verdana" w:cs="Verdana"/>
          <w:color w:val="000000"/>
          <w:sz w:val="16"/>
          <w:szCs w:val="16"/>
        </w:rPr>
      </w:pPr>
      <w:r w:rsidRPr="00450FF3">
        <w:rPr>
          <w:rFonts w:ascii="Verdana" w:eastAsia="Verdana" w:hAnsi="Verdana" w:cs="Verdana"/>
          <w:i/>
          <w:color w:val="000000"/>
          <w:sz w:val="16"/>
          <w:szCs w:val="16"/>
        </w:rPr>
        <w:t xml:space="preserve"> </w:t>
      </w:r>
    </w:p>
    <w:p w:rsidR="00450FF3" w:rsidRPr="00450FF3" w:rsidRDefault="00450FF3" w:rsidP="00450FF3">
      <w:pPr>
        <w:spacing w:after="5" w:line="249" w:lineRule="auto"/>
        <w:ind w:left="-5" w:right="58" w:hanging="10"/>
        <w:jc w:val="both"/>
        <w:rPr>
          <w:rFonts w:ascii="Verdana" w:eastAsia="Verdana" w:hAnsi="Verdana" w:cs="Verdana"/>
          <w:color w:val="000000"/>
          <w:sz w:val="16"/>
          <w:szCs w:val="16"/>
        </w:rPr>
      </w:pPr>
      <w:r w:rsidRPr="00450FF3">
        <w:rPr>
          <w:rFonts w:ascii="Verdana" w:eastAsia="Verdana" w:hAnsi="Verdana" w:cs="Verdana"/>
          <w:color w:val="000000"/>
          <w:sz w:val="16"/>
          <w:szCs w:val="16"/>
        </w:rPr>
        <w:t xml:space="preserve">Zapoznałam / zapoznałem się z treścią informacji dotyczącej przetwarzania przez Krajowy Ośrodek Wsparcia Rolnictwa moich danych osobowych w celach związanych z realizacją obowiązku weryfikacji przestrzegania sankcji unijnych uzupełnionych przez sankcje krajowe w związku z wojną w Ukrainie. </w:t>
      </w:r>
    </w:p>
    <w:p w:rsidR="00450FF3" w:rsidRPr="00450FF3" w:rsidRDefault="00450FF3" w:rsidP="00450FF3">
      <w:pPr>
        <w:spacing w:after="57" w:line="256" w:lineRule="auto"/>
        <w:ind w:right="58" w:firstLine="0"/>
        <w:rPr>
          <w:rFonts w:ascii="Verdana" w:eastAsia="Verdana" w:hAnsi="Verdana" w:cs="Verdana"/>
          <w:color w:val="000000"/>
          <w:sz w:val="16"/>
          <w:szCs w:val="16"/>
        </w:rPr>
      </w:pPr>
      <w:r w:rsidRPr="00450FF3">
        <w:rPr>
          <w:rFonts w:ascii="Verdana" w:eastAsia="Verdana" w:hAnsi="Verdana" w:cs="Verdana"/>
          <w:color w:val="000000"/>
          <w:sz w:val="16"/>
          <w:szCs w:val="16"/>
        </w:rPr>
        <w:t xml:space="preserve"> </w:t>
      </w:r>
    </w:p>
    <w:p w:rsidR="00450FF3" w:rsidRPr="00450FF3" w:rsidRDefault="00450FF3" w:rsidP="00450FF3">
      <w:pPr>
        <w:spacing w:after="57" w:line="256" w:lineRule="auto"/>
        <w:ind w:right="58" w:firstLine="0"/>
        <w:rPr>
          <w:rFonts w:ascii="Verdana" w:eastAsia="Verdana" w:hAnsi="Verdana" w:cs="Verdana"/>
          <w:color w:val="000000"/>
          <w:sz w:val="16"/>
          <w:szCs w:val="16"/>
        </w:rPr>
      </w:pPr>
    </w:p>
    <w:p w:rsidR="00450FF3" w:rsidRPr="00450FF3" w:rsidRDefault="00450FF3" w:rsidP="00450FF3">
      <w:pPr>
        <w:spacing w:after="57" w:line="256" w:lineRule="auto"/>
        <w:ind w:right="58" w:firstLine="0"/>
        <w:rPr>
          <w:rFonts w:ascii="Verdana" w:eastAsia="Verdana" w:hAnsi="Verdana" w:cs="Verdana"/>
          <w:color w:val="000000"/>
          <w:sz w:val="16"/>
          <w:szCs w:val="16"/>
        </w:rPr>
      </w:pPr>
    </w:p>
    <w:p w:rsidR="00450FF3" w:rsidRPr="00450FF3" w:rsidRDefault="00450FF3" w:rsidP="00450FF3">
      <w:pPr>
        <w:spacing w:line="256" w:lineRule="auto"/>
        <w:ind w:right="-21" w:firstLine="0"/>
        <w:jc w:val="right"/>
        <w:rPr>
          <w:rFonts w:ascii="Verdana" w:eastAsia="Verdana" w:hAnsi="Verdana" w:cs="Verdana"/>
          <w:color w:val="000000"/>
          <w:sz w:val="16"/>
          <w:szCs w:val="16"/>
        </w:rPr>
      </w:pPr>
      <w:r w:rsidRPr="00450FF3">
        <w:rPr>
          <w:rFonts w:ascii="Verdana" w:eastAsia="Verdana" w:hAnsi="Verdana" w:cs="Verdana"/>
          <w:color w:val="000000"/>
          <w:sz w:val="16"/>
          <w:szCs w:val="16"/>
        </w:rPr>
        <w:t xml:space="preserve">                 </w:t>
      </w:r>
    </w:p>
    <w:p w:rsidR="00450FF3" w:rsidRPr="00450FF3" w:rsidRDefault="00450FF3" w:rsidP="00450FF3">
      <w:pPr>
        <w:spacing w:line="256" w:lineRule="auto"/>
        <w:ind w:right="-21" w:firstLine="0"/>
        <w:jc w:val="center"/>
        <w:rPr>
          <w:rFonts w:ascii="Verdana" w:eastAsia="Verdana" w:hAnsi="Verdana" w:cs="Verdana"/>
          <w:color w:val="000000"/>
          <w:sz w:val="16"/>
          <w:szCs w:val="16"/>
        </w:rPr>
      </w:pPr>
      <w:r w:rsidRPr="00450FF3">
        <w:rPr>
          <w:rFonts w:ascii="Verdana" w:eastAsia="Verdana" w:hAnsi="Verdana" w:cs="Verdana"/>
          <w:color w:val="000000"/>
          <w:sz w:val="16"/>
          <w:szCs w:val="16"/>
        </w:rPr>
        <w:t>……………………………………………………………………………………………………………………..……..</w:t>
      </w:r>
    </w:p>
    <w:p w:rsidR="00450FF3" w:rsidRPr="00450FF3" w:rsidRDefault="00450FF3" w:rsidP="00450FF3">
      <w:pPr>
        <w:spacing w:line="225" w:lineRule="auto"/>
        <w:ind w:right="1945" w:firstLine="0"/>
        <w:jc w:val="right"/>
        <w:rPr>
          <w:rFonts w:ascii="Verdana" w:eastAsia="Verdana" w:hAnsi="Verdana" w:cs="Verdana"/>
          <w:i/>
          <w:color w:val="000000"/>
          <w:sz w:val="16"/>
          <w:szCs w:val="16"/>
        </w:rPr>
      </w:pPr>
      <w:r w:rsidRPr="00450FF3">
        <w:rPr>
          <w:rFonts w:ascii="Verdana" w:eastAsia="Verdana" w:hAnsi="Verdana" w:cs="Verdana"/>
          <w:i/>
          <w:color w:val="000000"/>
          <w:sz w:val="16"/>
          <w:szCs w:val="16"/>
        </w:rPr>
        <w:t xml:space="preserve">                                        (imię i nazwisko, stanowisko osoby upoważnionej do składania oświadczeń)</w:t>
      </w:r>
    </w:p>
    <w:p w:rsidR="00450FF3" w:rsidRPr="00450FF3" w:rsidRDefault="00450FF3" w:rsidP="00450FF3">
      <w:pPr>
        <w:spacing w:line="225" w:lineRule="auto"/>
        <w:ind w:right="1945" w:firstLine="0"/>
        <w:jc w:val="both"/>
        <w:rPr>
          <w:rFonts w:ascii="Verdana" w:eastAsia="Verdana" w:hAnsi="Verdana" w:cs="Verdana"/>
          <w:i/>
          <w:color w:val="000000"/>
          <w:sz w:val="16"/>
          <w:szCs w:val="16"/>
        </w:rPr>
      </w:pPr>
    </w:p>
    <w:p w:rsidR="00450FF3" w:rsidRPr="00450FF3" w:rsidRDefault="00450FF3" w:rsidP="00450FF3">
      <w:pPr>
        <w:spacing w:line="225" w:lineRule="auto"/>
        <w:ind w:right="1945" w:firstLine="0"/>
        <w:jc w:val="both"/>
        <w:rPr>
          <w:rFonts w:ascii="Verdana" w:eastAsia="Verdana" w:hAnsi="Verdana" w:cs="Verdana"/>
          <w:i/>
          <w:color w:val="000000"/>
          <w:sz w:val="16"/>
          <w:szCs w:val="16"/>
        </w:rPr>
      </w:pPr>
    </w:p>
    <w:p w:rsidR="00450FF3" w:rsidRPr="00450FF3" w:rsidRDefault="00450FF3" w:rsidP="00450FF3">
      <w:pPr>
        <w:spacing w:line="225" w:lineRule="auto"/>
        <w:ind w:right="1945" w:firstLine="0"/>
        <w:jc w:val="both"/>
        <w:rPr>
          <w:rFonts w:ascii="Verdana" w:eastAsia="Verdana" w:hAnsi="Verdana" w:cs="Verdana"/>
          <w:i/>
          <w:color w:val="000000"/>
          <w:sz w:val="16"/>
          <w:szCs w:val="16"/>
        </w:rPr>
      </w:pPr>
    </w:p>
    <w:p w:rsidR="00450FF3" w:rsidRPr="00450FF3" w:rsidRDefault="00450FF3" w:rsidP="00450FF3">
      <w:pPr>
        <w:spacing w:line="225" w:lineRule="auto"/>
        <w:ind w:right="1945" w:firstLine="0"/>
        <w:jc w:val="both"/>
        <w:rPr>
          <w:rFonts w:ascii="Verdana" w:eastAsia="Verdana" w:hAnsi="Verdana" w:cs="Verdana"/>
          <w:i/>
          <w:color w:val="000000"/>
          <w:sz w:val="16"/>
          <w:szCs w:val="16"/>
        </w:rPr>
      </w:pPr>
    </w:p>
    <w:p w:rsidR="00450FF3" w:rsidRPr="00450FF3" w:rsidRDefault="00450FF3" w:rsidP="00450FF3">
      <w:pPr>
        <w:spacing w:line="225" w:lineRule="auto"/>
        <w:ind w:right="1945" w:firstLine="0"/>
        <w:jc w:val="both"/>
        <w:rPr>
          <w:rFonts w:ascii="Verdana" w:eastAsia="Verdana" w:hAnsi="Verdana" w:cs="Verdana"/>
          <w:i/>
          <w:color w:val="000000"/>
          <w:sz w:val="16"/>
          <w:szCs w:val="16"/>
        </w:rPr>
      </w:pPr>
    </w:p>
    <w:p w:rsidR="00450FF3" w:rsidRPr="00450FF3" w:rsidRDefault="00450FF3" w:rsidP="00450FF3">
      <w:pPr>
        <w:spacing w:line="225" w:lineRule="auto"/>
        <w:ind w:right="1945" w:firstLine="0"/>
        <w:jc w:val="both"/>
        <w:rPr>
          <w:rFonts w:ascii="Verdana" w:eastAsia="Verdana" w:hAnsi="Verdana" w:cs="Verdana"/>
          <w:i/>
          <w:color w:val="000000"/>
          <w:sz w:val="16"/>
          <w:szCs w:val="16"/>
        </w:rPr>
      </w:pPr>
    </w:p>
    <w:p w:rsidR="00450FF3" w:rsidRPr="00450FF3" w:rsidRDefault="00450FF3" w:rsidP="00450FF3">
      <w:pPr>
        <w:spacing w:line="225" w:lineRule="auto"/>
        <w:ind w:right="1945" w:firstLine="0"/>
        <w:jc w:val="both"/>
        <w:rPr>
          <w:rFonts w:ascii="Verdana" w:eastAsia="Verdana" w:hAnsi="Verdana" w:cs="Verdana"/>
          <w:i/>
          <w:color w:val="000000"/>
          <w:sz w:val="16"/>
          <w:szCs w:val="16"/>
        </w:rPr>
      </w:pPr>
    </w:p>
    <w:p w:rsidR="00450FF3" w:rsidRPr="00450FF3" w:rsidRDefault="00450FF3" w:rsidP="00450FF3">
      <w:pPr>
        <w:spacing w:line="225" w:lineRule="auto"/>
        <w:ind w:right="1945" w:firstLine="0"/>
        <w:jc w:val="both"/>
        <w:rPr>
          <w:rFonts w:ascii="Verdana" w:eastAsia="Verdana" w:hAnsi="Verdana" w:cs="Verdana"/>
          <w:color w:val="000000"/>
          <w:sz w:val="16"/>
          <w:szCs w:val="16"/>
        </w:rPr>
      </w:pPr>
      <w:r w:rsidRPr="00450FF3">
        <w:rPr>
          <w:rFonts w:ascii="Verdana" w:eastAsia="Verdana" w:hAnsi="Verdana" w:cs="Verdana"/>
          <w:i/>
          <w:color w:val="000000"/>
          <w:sz w:val="16"/>
          <w:szCs w:val="16"/>
        </w:rPr>
        <w:t xml:space="preserve"> *niepotrzebne skreślić</w:t>
      </w:r>
      <w:r w:rsidRPr="00450FF3">
        <w:rPr>
          <w:rFonts w:ascii="Verdana" w:eastAsia="Verdana" w:hAnsi="Verdana" w:cs="Verdana"/>
          <w:color w:val="000000"/>
          <w:sz w:val="16"/>
          <w:szCs w:val="16"/>
        </w:rPr>
        <w:t xml:space="preserve"> </w:t>
      </w:r>
    </w:p>
    <w:p w:rsidR="00661509" w:rsidRPr="00450FF3" w:rsidRDefault="00661509" w:rsidP="00450FF3">
      <w:pPr>
        <w:ind w:firstLine="0"/>
        <w:rPr>
          <w:rFonts w:ascii="Verdana" w:hAnsi="Verdana"/>
        </w:rPr>
      </w:pPr>
    </w:p>
    <w:sectPr w:rsidR="00661509" w:rsidRPr="00450FF3" w:rsidSect="00847D55">
      <w:headerReference w:type="default" r:id="rId13"/>
      <w:footerReference w:type="default" r:id="rId14"/>
      <w:headerReference w:type="first" r:id="rId15"/>
      <w:footerReference w:type="first" r:id="rId16"/>
      <w:pgSz w:w="11906" w:h="16838" w:code="9"/>
      <w:pgMar w:top="993" w:right="720" w:bottom="720" w:left="851" w:header="825"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658" w:rsidRDefault="00634658">
      <w:pPr>
        <w:spacing w:line="240" w:lineRule="auto"/>
      </w:pPr>
      <w:r>
        <w:separator/>
      </w:r>
    </w:p>
  </w:endnote>
  <w:endnote w:type="continuationSeparator" w:id="0">
    <w:p w:rsidR="00634658" w:rsidRDefault="00634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PL-Bold">
    <w:panose1 w:val="00000000000000000000"/>
    <w:charset w:val="EE"/>
    <w:family w:val="auto"/>
    <w:notTrueType/>
    <w:pitch w:val="default"/>
    <w:sig w:usb0="00000005" w:usb1="00000000" w:usb2="00000000" w:usb3="00000000" w:csb0="00000002" w:csb1="00000000"/>
  </w:font>
  <w:font w:name="FuturaMdPL-Regular">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charset w:val="00"/>
    <w:family w:val="roman"/>
    <w:pitch w:val="default"/>
  </w:font>
  <w:font w:name="TTBC0373A0t00">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AD1359" w:rsidRDefault="00C63EC4" w:rsidP="001F11CD">
    <w:pPr>
      <w:pStyle w:val="Stopka"/>
      <w:jc w:val="center"/>
      <w:rPr>
        <w:szCs w:val="18"/>
      </w:rPr>
    </w:pPr>
    <w:r>
      <w:rPr>
        <w:rStyle w:val="Numerstrony"/>
      </w:rPr>
      <w:fldChar w:fldCharType="begin"/>
    </w:r>
    <w:r>
      <w:rPr>
        <w:rStyle w:val="Numerstrony"/>
      </w:rPr>
      <w:instrText xml:space="preserve"> PAGE </w:instrText>
    </w:r>
    <w:r>
      <w:rPr>
        <w:rStyle w:val="Numerstrony"/>
      </w:rPr>
      <w:fldChar w:fldCharType="separate"/>
    </w:r>
    <w:r w:rsidR="00937D93">
      <w:rPr>
        <w:rStyle w:val="Numerstrony"/>
        <w:noProof/>
      </w:rPr>
      <w:t>2</w:t>
    </w:r>
    <w:r>
      <w:rPr>
        <w:rStyle w:val="Numerstrony"/>
      </w:rPr>
      <w:fldChar w:fldCharType="end"/>
    </w:r>
    <w:r>
      <w:rPr>
        <w:rStyle w:val="Numerstrony"/>
      </w:rPr>
      <w:t xml:space="preserve"> / </w:t>
    </w:r>
    <w:r>
      <w:rPr>
        <w:rStyle w:val="Numerstrony"/>
      </w:rPr>
      <w:fldChar w:fldCharType="begin"/>
    </w:r>
    <w:r>
      <w:rPr>
        <w:rStyle w:val="Numerstrony"/>
      </w:rPr>
      <w:instrText xml:space="preserve"> NUMPAGES </w:instrText>
    </w:r>
    <w:r>
      <w:rPr>
        <w:rStyle w:val="Numerstrony"/>
      </w:rPr>
      <w:fldChar w:fldCharType="separate"/>
    </w:r>
    <w:r w:rsidR="00937D93">
      <w:rPr>
        <w:rStyle w:val="Numerstrony"/>
        <w:noProof/>
      </w:rPr>
      <w:t>13</w:t>
    </w:r>
    <w:r>
      <w:rPr>
        <w:rStyle w:val="Numerstro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0101C8" w:rsidRDefault="00F0572D" w:rsidP="00871DC5">
    <w:pPr>
      <w:pStyle w:val="Stopka"/>
      <w:tabs>
        <w:tab w:val="left" w:pos="301"/>
        <w:tab w:val="center" w:pos="4251"/>
      </w:tabs>
      <w:spacing w:line="240" w:lineRule="auto"/>
      <w:ind w:left="-567" w:firstLine="0"/>
      <w:jc w:val="center"/>
      <w:rPr>
        <w:rFonts w:ascii="Verdana" w:hAnsi="Verdana"/>
        <w:sz w:val="18"/>
        <w:szCs w:val="18"/>
      </w:rPr>
    </w:pPr>
    <w:r>
      <w:rPr>
        <w:noProof/>
      </w:rPr>
      <w:drawing>
        <wp:anchor distT="0" distB="0" distL="114300" distR="114300" simplePos="0" relativeHeight="251657216" behindDoc="1" locked="0" layoutInCell="1" allowOverlap="1">
          <wp:simplePos x="0" y="0"/>
          <wp:positionH relativeFrom="page">
            <wp:align>right</wp:align>
          </wp:positionH>
          <wp:positionV relativeFrom="margin">
            <wp:posOffset>8054312</wp:posOffset>
          </wp:positionV>
          <wp:extent cx="6400800" cy="436880"/>
          <wp:effectExtent l="0" t="0" r="0" b="1270"/>
          <wp:wrapNone/>
          <wp:docPr id="34" name="Obraz 34"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58B">
      <w:rPr>
        <w:rFonts w:ascii="Verdana" w:hAnsi="Verdana"/>
        <w:sz w:val="18"/>
        <w:szCs w:val="18"/>
      </w:rPr>
      <w:t>83-000 Pruszcz Gdański</w:t>
    </w:r>
    <w:r w:rsidR="000101C8" w:rsidRPr="000101C8">
      <w:rPr>
        <w:rFonts w:ascii="Verdana" w:hAnsi="Verdana"/>
        <w:sz w:val="18"/>
        <w:szCs w:val="18"/>
      </w:rPr>
      <w:t xml:space="preserve">, </w:t>
    </w:r>
    <w:r w:rsidR="0022758B">
      <w:rPr>
        <w:rFonts w:ascii="Verdana" w:hAnsi="Verdana"/>
        <w:sz w:val="18"/>
        <w:szCs w:val="18"/>
      </w:rPr>
      <w:t>ul. Powstańców Warszawy 28</w:t>
    </w:r>
    <w:r w:rsidR="000101C8" w:rsidRPr="000101C8">
      <w:rPr>
        <w:rFonts w:ascii="Verdana" w:hAnsi="Verdana"/>
        <w:sz w:val="18"/>
        <w:szCs w:val="18"/>
      </w:rPr>
      <w:t xml:space="preserve">, </w:t>
    </w:r>
    <w:r w:rsidR="006D41A4">
      <w:rPr>
        <w:rFonts w:ascii="Verdana" w:hAnsi="Verdana"/>
        <w:sz w:val="18"/>
        <w:szCs w:val="18"/>
      </w:rPr>
      <w:t>+48 </w:t>
    </w:r>
    <w:r w:rsidR="0022758B">
      <w:rPr>
        <w:rFonts w:ascii="Verdana" w:hAnsi="Verdana"/>
        <w:sz w:val="18"/>
        <w:szCs w:val="18"/>
      </w:rPr>
      <w:t xml:space="preserve">58 300 48 41, </w:t>
    </w:r>
    <w:r w:rsidR="000101C8" w:rsidRPr="000101C8">
      <w:rPr>
        <w:rFonts w:ascii="Verdana" w:hAnsi="Verdana"/>
        <w:sz w:val="18"/>
        <w:szCs w:val="18"/>
      </w:rPr>
      <w:t>www</w:t>
    </w:r>
    <w:r w:rsidR="001956B1">
      <w:rPr>
        <w:rFonts w:ascii="Verdana" w:hAnsi="Verdana"/>
        <w:sz w:val="18"/>
        <w:szCs w:val="18"/>
      </w:rPr>
      <w:t>.</w:t>
    </w:r>
    <w:r w:rsidR="0022758B">
      <w:rPr>
        <w:rFonts w:ascii="Verdana" w:hAnsi="Verdana"/>
        <w:sz w:val="18"/>
        <w:szCs w:val="18"/>
      </w:rPr>
      <w:t>gov.pl</w:t>
    </w:r>
    <w:r w:rsidR="001956B1">
      <w:rPr>
        <w:rFonts w:ascii="Verdana" w:hAnsi="Verdana"/>
        <w:sz w:val="18"/>
        <w:szCs w:val="18"/>
      </w:rPr>
      <w:t>/kowr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658" w:rsidRDefault="00634658">
      <w:pPr>
        <w:spacing w:line="240" w:lineRule="auto"/>
      </w:pPr>
      <w:r>
        <w:separator/>
      </w:r>
    </w:p>
  </w:footnote>
  <w:footnote w:type="continuationSeparator" w:id="0">
    <w:p w:rsidR="00634658" w:rsidRDefault="006346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8277FA" w:rsidRDefault="00C63EC4"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F8" w:rsidRDefault="003060F8" w:rsidP="007C23D6">
    <w:pPr>
      <w:spacing w:line="276" w:lineRule="auto"/>
      <w:ind w:firstLine="0"/>
      <w:rPr>
        <w:rFonts w:ascii="Verdana" w:hAnsi="Verdana"/>
        <w:b/>
        <w:sz w:val="18"/>
        <w:szCs w:val="18"/>
      </w:rPr>
    </w:pPr>
  </w:p>
  <w:p w:rsidR="003060F8" w:rsidRDefault="003060F8" w:rsidP="007C23D6">
    <w:pPr>
      <w:spacing w:line="276" w:lineRule="auto"/>
      <w:ind w:firstLine="0"/>
      <w:rPr>
        <w:rFonts w:ascii="Verdana" w:hAnsi="Verdana"/>
        <w:b/>
        <w:sz w:val="18"/>
        <w:szCs w:val="18"/>
      </w:rPr>
    </w:pPr>
  </w:p>
  <w:p w:rsidR="003060F8" w:rsidRDefault="003060F8" w:rsidP="007C23D6">
    <w:pPr>
      <w:spacing w:line="276" w:lineRule="auto"/>
      <w:ind w:firstLine="0"/>
      <w:rPr>
        <w:rFonts w:ascii="Verdana" w:hAnsi="Verdana"/>
        <w:b/>
        <w:sz w:val="18"/>
        <w:szCs w:val="18"/>
      </w:rPr>
    </w:pPr>
  </w:p>
  <w:p w:rsidR="003060F8" w:rsidRDefault="003060F8" w:rsidP="007C23D6">
    <w:pPr>
      <w:spacing w:line="276" w:lineRule="auto"/>
      <w:ind w:firstLine="0"/>
      <w:rPr>
        <w:rFonts w:ascii="Verdana" w:hAnsi="Verdana"/>
        <w:b/>
        <w:sz w:val="18"/>
        <w:szCs w:val="18"/>
      </w:rPr>
    </w:pPr>
  </w:p>
  <w:p w:rsidR="003060F8" w:rsidRDefault="003060F8" w:rsidP="007C23D6">
    <w:pPr>
      <w:spacing w:line="276" w:lineRule="auto"/>
      <w:ind w:firstLine="0"/>
      <w:rPr>
        <w:rFonts w:ascii="Verdana" w:hAnsi="Verdana"/>
        <w:b/>
        <w:sz w:val="18"/>
        <w:szCs w:val="18"/>
      </w:rPr>
    </w:pPr>
  </w:p>
  <w:p w:rsidR="003060F8" w:rsidRDefault="003060F8" w:rsidP="007C23D6">
    <w:pPr>
      <w:spacing w:line="276" w:lineRule="auto"/>
      <w:ind w:firstLine="0"/>
      <w:rPr>
        <w:rFonts w:ascii="Verdana" w:hAnsi="Verdana"/>
        <w:b/>
        <w:sz w:val="18"/>
        <w:szCs w:val="18"/>
      </w:rPr>
    </w:pPr>
  </w:p>
  <w:p w:rsidR="00A4009E" w:rsidRDefault="00F0572D" w:rsidP="007C23D6">
    <w:pPr>
      <w:spacing w:line="276" w:lineRule="auto"/>
      <w:ind w:firstLine="0"/>
      <w:rPr>
        <w:rFonts w:ascii="Verdana" w:hAnsi="Verdana"/>
        <w:b/>
        <w:sz w:val="18"/>
        <w:szCs w:val="18"/>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margin">
            <wp:posOffset>-1450975</wp:posOffset>
          </wp:positionV>
          <wp:extent cx="1440180" cy="861060"/>
          <wp:effectExtent l="0" t="0" r="0" b="0"/>
          <wp:wrapSquare wrapText="bothSides"/>
          <wp:docPr id="33" name="Obraz 33"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09E">
      <w:rPr>
        <w:rFonts w:ascii="Verdana" w:hAnsi="Verdana"/>
        <w:b/>
        <w:sz w:val="18"/>
        <w:szCs w:val="18"/>
      </w:rPr>
      <w:t>Oddział Terenowy</w:t>
    </w:r>
    <w:r w:rsidR="003A2339">
      <w:rPr>
        <w:rFonts w:ascii="Verdana" w:hAnsi="Verdana"/>
        <w:b/>
        <w:sz w:val="18"/>
        <w:szCs w:val="18"/>
      </w:rPr>
      <w:t xml:space="preserve"> </w:t>
    </w:r>
    <w:r w:rsidR="00847D55">
      <w:rPr>
        <w:rFonts w:ascii="Verdana" w:hAnsi="Verdana"/>
        <w:b/>
        <w:sz w:val="18"/>
        <w:szCs w:val="18"/>
      </w:rPr>
      <w:t>w Pruszczu Gdańskim</w:t>
    </w:r>
  </w:p>
  <w:p w:rsidR="00B029E7" w:rsidRPr="00F76945" w:rsidRDefault="00450FF3" w:rsidP="00847D55">
    <w:pPr>
      <w:tabs>
        <w:tab w:val="left" w:pos="7230"/>
      </w:tabs>
      <w:spacing w:line="276" w:lineRule="auto"/>
      <w:ind w:left="-850" w:firstLine="850"/>
      <w:rPr>
        <w:rFonts w:ascii="Verdana" w:hAnsi="Verdana"/>
        <w:b/>
        <w:sz w:val="18"/>
        <w:szCs w:val="18"/>
      </w:rPr>
    </w:pPr>
    <w:r w:rsidRPr="00450FF3">
      <w:rPr>
        <w:rFonts w:ascii="Verdana" w:hAnsi="Verdana"/>
        <w:b/>
        <w:sz w:val="18"/>
        <w:szCs w:val="18"/>
      </w:rPr>
      <w:t>PRU.WGZ</w:t>
    </w:r>
    <w:r w:rsidR="00314F60">
      <w:rPr>
        <w:rFonts w:ascii="Verdana" w:hAnsi="Verdana"/>
        <w:b/>
        <w:sz w:val="18"/>
        <w:szCs w:val="18"/>
      </w:rPr>
      <w:t>.SL.4240.</w:t>
    </w:r>
    <w:r w:rsidR="00402EF4">
      <w:rPr>
        <w:rFonts w:ascii="Verdana" w:hAnsi="Verdana"/>
        <w:b/>
        <w:sz w:val="18"/>
        <w:szCs w:val="18"/>
      </w:rPr>
      <w:t>175</w:t>
    </w:r>
    <w:r w:rsidR="00314F60">
      <w:rPr>
        <w:rFonts w:ascii="Verdana" w:hAnsi="Verdana"/>
        <w:b/>
        <w:sz w:val="18"/>
        <w:szCs w:val="18"/>
      </w:rPr>
      <w:t>.202</w:t>
    </w:r>
    <w:r w:rsidR="008D3CA9">
      <w:rPr>
        <w:rFonts w:ascii="Verdana" w:hAnsi="Verdana"/>
        <w:b/>
        <w:sz w:val="18"/>
        <w:szCs w:val="18"/>
      </w:rPr>
      <w:t>5</w:t>
    </w:r>
    <w:r w:rsidR="003A2339">
      <w:rPr>
        <w:rFonts w:ascii="Verdana" w:hAnsi="Verdana"/>
        <w:b/>
        <w:sz w:val="18"/>
        <w:szCs w:val="18"/>
      </w:rPr>
      <w:t>.MKO</w:t>
    </w:r>
    <w:r w:rsidR="00314F60">
      <w:rPr>
        <w:rFonts w:ascii="Verdana" w:hAnsi="Verdana"/>
        <w:b/>
        <w:sz w:val="18"/>
        <w:szCs w:val="18"/>
      </w:rPr>
      <w:t>.</w:t>
    </w:r>
    <w:r>
      <w:rPr>
        <w:rFonts w:ascii="Verdana" w:hAnsi="Verdana"/>
        <w:b/>
        <w:sz w:val="18"/>
        <w:szCs w:val="18"/>
      </w:rPr>
      <w:tab/>
    </w:r>
    <w:r w:rsidR="00547C5C">
      <w:rPr>
        <w:rFonts w:ascii="Verdana" w:hAnsi="Verdana"/>
        <w:b/>
        <w:sz w:val="18"/>
        <w:szCs w:val="18"/>
      </w:rPr>
      <w:t xml:space="preserve">            </w:t>
    </w:r>
    <w:r w:rsidR="0034486C">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 w15:restartNumberingAfterBreak="0">
    <w:nsid w:val="022F0334"/>
    <w:multiLevelType w:val="hybridMultilevel"/>
    <w:tmpl w:val="36EE9F4A"/>
    <w:lvl w:ilvl="0" w:tplc="E782E4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6175519"/>
    <w:multiLevelType w:val="hybridMultilevel"/>
    <w:tmpl w:val="B922BE62"/>
    <w:lvl w:ilvl="0" w:tplc="1A5472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121D1"/>
    <w:multiLevelType w:val="hybridMultilevel"/>
    <w:tmpl w:val="990025CA"/>
    <w:lvl w:ilvl="0" w:tplc="2A649A24">
      <w:start w:val="1"/>
      <w:numFmt w:val="decimal"/>
      <w:lvlText w:val="%1)"/>
      <w:lvlJc w:val="left"/>
      <w:pPr>
        <w:ind w:left="427" w:firstLine="0"/>
      </w:pPr>
      <w:rPr>
        <w:rFonts w:ascii="Verdana" w:eastAsia="Verdana" w:hAnsi="Verdana" w:cs="Verdana"/>
        <w:b w:val="0"/>
        <w:i w:val="0"/>
        <w:strike w:val="0"/>
        <w:dstrike w:val="0"/>
        <w:color w:val="000000"/>
        <w:sz w:val="16"/>
        <w:szCs w:val="20"/>
        <w:u w:val="none" w:color="000000"/>
        <w:effect w:val="none"/>
        <w:bdr w:val="none" w:sz="0" w:space="0" w:color="auto" w:frame="1"/>
        <w:vertAlign w:val="baseline"/>
      </w:rPr>
    </w:lvl>
    <w:lvl w:ilvl="1" w:tplc="75B2AD30">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8116AC5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9B3E2148">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8AC750E">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FB6033BE">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5D5C1CFE">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C02CF000">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AEE4CCB6">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151458D0"/>
    <w:multiLevelType w:val="hybridMultilevel"/>
    <w:tmpl w:val="B48A9E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DB2C85"/>
    <w:multiLevelType w:val="hybridMultilevel"/>
    <w:tmpl w:val="6044840A"/>
    <w:lvl w:ilvl="0" w:tplc="7A30FE6C">
      <w:start w:val="1"/>
      <w:numFmt w:val="decimal"/>
      <w:lvlText w:val="%1."/>
      <w:lvlJc w:val="left"/>
      <w:pPr>
        <w:tabs>
          <w:tab w:val="num" w:pos="720"/>
        </w:tabs>
        <w:ind w:left="720" w:hanging="360"/>
      </w:pPr>
      <w:rPr>
        <w:rFonts w:ascii="Verdana" w:eastAsia="Calibri"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 w15:restartNumberingAfterBreak="0">
    <w:nsid w:val="21FF63AD"/>
    <w:multiLevelType w:val="hybridMultilevel"/>
    <w:tmpl w:val="41D85AF2"/>
    <w:lvl w:ilvl="0" w:tplc="55F071E8">
      <w:start w:val="1"/>
      <w:numFmt w:val="decimal"/>
      <w:lvlText w:val="%1)"/>
      <w:lvlJc w:val="left"/>
      <w:pPr>
        <w:tabs>
          <w:tab w:val="num" w:pos="567"/>
        </w:tabs>
        <w:ind w:left="454" w:hanging="454"/>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641548A"/>
    <w:multiLevelType w:val="hybridMultilevel"/>
    <w:tmpl w:val="38C8C9A6"/>
    <w:lvl w:ilvl="0" w:tplc="7AF2F1BC">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3707386E"/>
    <w:multiLevelType w:val="singleLevel"/>
    <w:tmpl w:val="3B9E9D24"/>
    <w:lvl w:ilvl="0">
      <w:start w:val="1"/>
      <w:numFmt w:val="lowerLetter"/>
      <w:lvlText w:val="%1)"/>
      <w:lvlJc w:val="left"/>
      <w:pPr>
        <w:tabs>
          <w:tab w:val="num" w:pos="360"/>
        </w:tabs>
        <w:ind w:left="360" w:hanging="360"/>
      </w:pPr>
      <w:rPr>
        <w:rFonts w:hint="default"/>
      </w:rPr>
    </w:lvl>
  </w:abstractNum>
  <w:abstractNum w:abstractNumId="11" w15:restartNumberingAfterBreak="0">
    <w:nsid w:val="3CE608A6"/>
    <w:multiLevelType w:val="hybridMultilevel"/>
    <w:tmpl w:val="88F0D714"/>
    <w:lvl w:ilvl="0" w:tplc="C2DCF794">
      <w:start w:val="1"/>
      <w:numFmt w:val="decimal"/>
      <w:lvlText w:val="%1)"/>
      <w:lvlJc w:val="left"/>
      <w:pPr>
        <w:ind w:left="10" w:firstLine="0"/>
      </w:pPr>
      <w:rPr>
        <w:rFonts w:ascii="Verdana" w:eastAsia="Verdana" w:hAnsi="Verdana" w:cs="Verdana"/>
        <w:b w:val="0"/>
        <w:i w:val="0"/>
        <w:strike w:val="0"/>
        <w:dstrike w:val="0"/>
        <w:color w:val="000000"/>
        <w:sz w:val="16"/>
        <w:szCs w:val="20"/>
        <w:u w:val="none" w:color="000000"/>
        <w:effect w:val="none"/>
        <w:bdr w:val="none" w:sz="0" w:space="0" w:color="auto" w:frame="1"/>
        <w:vertAlign w:val="baseline"/>
      </w:rPr>
    </w:lvl>
    <w:lvl w:ilvl="1" w:tplc="BAB2CA40">
      <w:start w:val="1"/>
      <w:numFmt w:val="lowerLetter"/>
      <w:lvlText w:val="%2)"/>
      <w:lvlJc w:val="left"/>
      <w:pPr>
        <w:ind w:left="703" w:firstLine="0"/>
      </w:pPr>
      <w:rPr>
        <w:rFonts w:ascii="Verdana" w:eastAsia="Verdana" w:hAnsi="Verdana" w:cs="Verdana"/>
        <w:b w:val="0"/>
        <w:i w:val="0"/>
        <w:strike w:val="0"/>
        <w:dstrike w:val="0"/>
        <w:color w:val="000000"/>
        <w:sz w:val="16"/>
        <w:szCs w:val="20"/>
        <w:u w:val="none" w:color="000000"/>
        <w:effect w:val="none"/>
        <w:bdr w:val="none" w:sz="0" w:space="0" w:color="auto" w:frame="1"/>
        <w:vertAlign w:val="baseline"/>
      </w:rPr>
    </w:lvl>
    <w:lvl w:ilvl="2" w:tplc="BCE2C3BE">
      <w:start w:val="1"/>
      <w:numFmt w:val="lowerRoman"/>
      <w:lvlText w:val="%3"/>
      <w:lvlJc w:val="left"/>
      <w:pPr>
        <w:ind w:left="1788"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CE26246C">
      <w:start w:val="1"/>
      <w:numFmt w:val="decimal"/>
      <w:lvlText w:val="%4"/>
      <w:lvlJc w:val="left"/>
      <w:pPr>
        <w:ind w:left="2508"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8B0CB774">
      <w:start w:val="1"/>
      <w:numFmt w:val="lowerLetter"/>
      <w:lvlText w:val="%5"/>
      <w:lvlJc w:val="left"/>
      <w:pPr>
        <w:ind w:left="3228"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6EAC3BA6">
      <w:start w:val="1"/>
      <w:numFmt w:val="lowerRoman"/>
      <w:lvlText w:val="%6"/>
      <w:lvlJc w:val="left"/>
      <w:pPr>
        <w:ind w:left="3948"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D3BC4A0A">
      <w:start w:val="1"/>
      <w:numFmt w:val="decimal"/>
      <w:lvlText w:val="%7"/>
      <w:lvlJc w:val="left"/>
      <w:pPr>
        <w:ind w:left="4668"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BA9C844C">
      <w:start w:val="1"/>
      <w:numFmt w:val="lowerLetter"/>
      <w:lvlText w:val="%8"/>
      <w:lvlJc w:val="left"/>
      <w:pPr>
        <w:ind w:left="5388"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BAA6209A">
      <w:start w:val="1"/>
      <w:numFmt w:val="lowerRoman"/>
      <w:lvlText w:val="%9"/>
      <w:lvlJc w:val="left"/>
      <w:pPr>
        <w:ind w:left="6108"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3D214CB5"/>
    <w:multiLevelType w:val="multilevel"/>
    <w:tmpl w:val="19C2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D2A99"/>
    <w:multiLevelType w:val="multilevel"/>
    <w:tmpl w:val="B728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130A6"/>
    <w:multiLevelType w:val="hybridMultilevel"/>
    <w:tmpl w:val="25B4CB1E"/>
    <w:lvl w:ilvl="0" w:tplc="92322D34">
      <w:start w:val="1"/>
      <w:numFmt w:val="lowerLetter"/>
      <w:lvlText w:val="%1)"/>
      <w:lvlJc w:val="left"/>
      <w:pPr>
        <w:tabs>
          <w:tab w:val="num" w:pos="997"/>
        </w:tabs>
        <w:ind w:left="997" w:hanging="360"/>
      </w:pPr>
      <w:rPr>
        <w:rFonts w:hint="default"/>
      </w:rPr>
    </w:lvl>
    <w:lvl w:ilvl="1" w:tplc="04150019" w:tentative="1">
      <w:start w:val="1"/>
      <w:numFmt w:val="lowerLetter"/>
      <w:lvlText w:val="%2."/>
      <w:lvlJc w:val="left"/>
      <w:pPr>
        <w:tabs>
          <w:tab w:val="num" w:pos="2077"/>
        </w:tabs>
        <w:ind w:left="2077" w:hanging="360"/>
      </w:pPr>
    </w:lvl>
    <w:lvl w:ilvl="2" w:tplc="0415001B" w:tentative="1">
      <w:start w:val="1"/>
      <w:numFmt w:val="lowerRoman"/>
      <w:lvlText w:val="%3."/>
      <w:lvlJc w:val="right"/>
      <w:pPr>
        <w:tabs>
          <w:tab w:val="num" w:pos="2797"/>
        </w:tabs>
        <w:ind w:left="2797" w:hanging="180"/>
      </w:pPr>
    </w:lvl>
    <w:lvl w:ilvl="3" w:tplc="0415000F" w:tentative="1">
      <w:start w:val="1"/>
      <w:numFmt w:val="decimal"/>
      <w:lvlText w:val="%4."/>
      <w:lvlJc w:val="left"/>
      <w:pPr>
        <w:tabs>
          <w:tab w:val="num" w:pos="3517"/>
        </w:tabs>
        <w:ind w:left="3517" w:hanging="360"/>
      </w:pPr>
    </w:lvl>
    <w:lvl w:ilvl="4" w:tplc="04150019" w:tentative="1">
      <w:start w:val="1"/>
      <w:numFmt w:val="lowerLetter"/>
      <w:lvlText w:val="%5."/>
      <w:lvlJc w:val="left"/>
      <w:pPr>
        <w:tabs>
          <w:tab w:val="num" w:pos="4237"/>
        </w:tabs>
        <w:ind w:left="4237" w:hanging="360"/>
      </w:pPr>
    </w:lvl>
    <w:lvl w:ilvl="5" w:tplc="0415001B" w:tentative="1">
      <w:start w:val="1"/>
      <w:numFmt w:val="lowerRoman"/>
      <w:lvlText w:val="%6."/>
      <w:lvlJc w:val="right"/>
      <w:pPr>
        <w:tabs>
          <w:tab w:val="num" w:pos="4957"/>
        </w:tabs>
        <w:ind w:left="4957" w:hanging="180"/>
      </w:pPr>
    </w:lvl>
    <w:lvl w:ilvl="6" w:tplc="0415000F" w:tentative="1">
      <w:start w:val="1"/>
      <w:numFmt w:val="decimal"/>
      <w:lvlText w:val="%7."/>
      <w:lvlJc w:val="left"/>
      <w:pPr>
        <w:tabs>
          <w:tab w:val="num" w:pos="5677"/>
        </w:tabs>
        <w:ind w:left="5677" w:hanging="360"/>
      </w:pPr>
    </w:lvl>
    <w:lvl w:ilvl="7" w:tplc="04150019" w:tentative="1">
      <w:start w:val="1"/>
      <w:numFmt w:val="lowerLetter"/>
      <w:lvlText w:val="%8."/>
      <w:lvlJc w:val="left"/>
      <w:pPr>
        <w:tabs>
          <w:tab w:val="num" w:pos="6397"/>
        </w:tabs>
        <w:ind w:left="6397" w:hanging="360"/>
      </w:pPr>
    </w:lvl>
    <w:lvl w:ilvl="8" w:tplc="0415001B" w:tentative="1">
      <w:start w:val="1"/>
      <w:numFmt w:val="lowerRoman"/>
      <w:lvlText w:val="%9."/>
      <w:lvlJc w:val="right"/>
      <w:pPr>
        <w:tabs>
          <w:tab w:val="num" w:pos="7117"/>
        </w:tabs>
        <w:ind w:left="7117" w:hanging="180"/>
      </w:pPr>
    </w:lvl>
  </w:abstractNum>
  <w:abstractNum w:abstractNumId="15" w15:restartNumberingAfterBreak="0">
    <w:nsid w:val="4CA3497B"/>
    <w:multiLevelType w:val="hybridMultilevel"/>
    <w:tmpl w:val="544C67FC"/>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AD5990"/>
    <w:multiLevelType w:val="hybridMultilevel"/>
    <w:tmpl w:val="4F3AC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8" w15:restartNumberingAfterBreak="0">
    <w:nsid w:val="4D81053B"/>
    <w:multiLevelType w:val="hybridMultilevel"/>
    <w:tmpl w:val="FC4A61F2"/>
    <w:lvl w:ilvl="0" w:tplc="16E6FAD8">
      <w:start w:val="1"/>
      <w:numFmt w:val="decimal"/>
      <w:lvlText w:val="%1)"/>
      <w:lvlJc w:val="left"/>
      <w:pPr>
        <w:ind w:left="720" w:hanging="360"/>
      </w:pPr>
      <w:rPr>
        <w:rFonts w:ascii="Verdana" w:eastAsia="Times New Roman" w:hAnsi="Verdana" w:cs="Times New Roman"/>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9300F5"/>
    <w:multiLevelType w:val="hybridMultilevel"/>
    <w:tmpl w:val="89E23A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EE4380"/>
    <w:multiLevelType w:val="hybridMultilevel"/>
    <w:tmpl w:val="DC789D4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0A59DF"/>
    <w:multiLevelType w:val="hybridMultilevel"/>
    <w:tmpl w:val="725CA45A"/>
    <w:lvl w:ilvl="0" w:tplc="9036057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8992469"/>
    <w:multiLevelType w:val="hybridMultilevel"/>
    <w:tmpl w:val="E222E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D6343B"/>
    <w:multiLevelType w:val="hybridMultilevel"/>
    <w:tmpl w:val="896805AC"/>
    <w:lvl w:ilvl="0" w:tplc="E2EE88C4">
      <w:start w:val="1"/>
      <w:numFmt w:val="lowerLetter"/>
      <w:lvlText w:val="%1)"/>
      <w:lvlJc w:val="left"/>
      <w:pPr>
        <w:ind w:left="264"/>
      </w:pPr>
      <w:rPr>
        <w:rFonts w:ascii="Verdana" w:eastAsia="Verdana" w:hAnsi="Verdana" w:cs="Verdana"/>
        <w:b w:val="0"/>
        <w:i w:val="0"/>
        <w:iCs/>
        <w:strike w:val="0"/>
        <w:dstrike w:val="0"/>
        <w:color w:val="000000"/>
        <w:sz w:val="18"/>
        <w:szCs w:val="18"/>
        <w:u w:val="none" w:color="000000"/>
        <w:bdr w:val="none" w:sz="0" w:space="0" w:color="auto"/>
        <w:shd w:val="clear" w:color="auto" w:fill="auto"/>
        <w:vertAlign w:val="baseline"/>
      </w:rPr>
    </w:lvl>
    <w:lvl w:ilvl="1" w:tplc="E8DCFBF8">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tplc="1FA0BA24">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tplc="69F8DC54">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tplc="09CC213A">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tplc="084A7262">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tplc="7C38E112">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tplc="EE560AC0">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tplc="CA08082C">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A3730F7"/>
    <w:multiLevelType w:val="hybridMultilevel"/>
    <w:tmpl w:val="E4DA38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A073A8"/>
    <w:multiLevelType w:val="hybridMultilevel"/>
    <w:tmpl w:val="5694BC72"/>
    <w:lvl w:ilvl="0" w:tplc="0E2882DA">
      <w:start w:val="1"/>
      <w:numFmt w:val="decimal"/>
      <w:lvlText w:val="%1."/>
      <w:lvlJc w:val="left"/>
      <w:pPr>
        <w:tabs>
          <w:tab w:val="num" w:pos="644"/>
        </w:tabs>
        <w:ind w:left="644" w:hanging="360"/>
      </w:pPr>
      <w:rPr>
        <w:rFonts w:ascii="Verdana" w:hAnsi="Verdana" w:cs="Arial" w:hint="default"/>
        <w:b w:val="0"/>
        <w:sz w:val="18"/>
        <w:szCs w:val="18"/>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6" w15:restartNumberingAfterBreak="0">
    <w:nsid w:val="5BA45D1F"/>
    <w:multiLevelType w:val="hybridMultilevel"/>
    <w:tmpl w:val="92926510"/>
    <w:lvl w:ilvl="0" w:tplc="91C8541C">
      <w:start w:val="1"/>
      <w:numFmt w:val="decimal"/>
      <w:lvlText w:val="%1)"/>
      <w:lvlJc w:val="left"/>
      <w:pPr>
        <w:ind w:left="1211"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CC6684C"/>
    <w:multiLevelType w:val="hybridMultilevel"/>
    <w:tmpl w:val="FA2068B2"/>
    <w:lvl w:ilvl="0" w:tplc="120CB3AA">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4E0B75"/>
    <w:multiLevelType w:val="hybridMultilevel"/>
    <w:tmpl w:val="54B0684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00B4B59"/>
    <w:multiLevelType w:val="hybridMultilevel"/>
    <w:tmpl w:val="1AFEFC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CB1EBC"/>
    <w:multiLevelType w:val="hybridMultilevel"/>
    <w:tmpl w:val="743C8DBE"/>
    <w:lvl w:ilvl="0" w:tplc="92322D34">
      <w:start w:val="1"/>
      <w:numFmt w:val="lowerLetter"/>
      <w:lvlText w:val="%1)"/>
      <w:lvlJc w:val="left"/>
      <w:pPr>
        <w:tabs>
          <w:tab w:val="num" w:pos="1004"/>
        </w:tabs>
        <w:ind w:left="1004" w:hanging="360"/>
      </w:pPr>
      <w:rPr>
        <w:rFonts w:cs="Times New Roman"/>
      </w:rPr>
    </w:lvl>
    <w:lvl w:ilvl="1" w:tplc="04150019">
      <w:start w:val="1"/>
      <w:numFmt w:val="decimal"/>
      <w:lvlText w:val="%2."/>
      <w:lvlJc w:val="left"/>
      <w:pPr>
        <w:tabs>
          <w:tab w:val="num" w:pos="2084"/>
        </w:tabs>
        <w:ind w:left="2084" w:hanging="360"/>
      </w:pPr>
      <w:rPr>
        <w:rFonts w:cs="Times New Roman"/>
      </w:rPr>
    </w:lvl>
    <w:lvl w:ilvl="2" w:tplc="0415001B">
      <w:start w:val="1"/>
      <w:numFmt w:val="decimal"/>
      <w:lvlText w:val="%3."/>
      <w:lvlJc w:val="left"/>
      <w:pPr>
        <w:tabs>
          <w:tab w:val="num" w:pos="2804"/>
        </w:tabs>
        <w:ind w:left="2804" w:hanging="360"/>
      </w:pPr>
      <w:rPr>
        <w:rFonts w:cs="Times New Roman"/>
      </w:rPr>
    </w:lvl>
    <w:lvl w:ilvl="3" w:tplc="0415000F">
      <w:start w:val="1"/>
      <w:numFmt w:val="decimal"/>
      <w:lvlText w:val="%4."/>
      <w:lvlJc w:val="left"/>
      <w:pPr>
        <w:tabs>
          <w:tab w:val="num" w:pos="3524"/>
        </w:tabs>
        <w:ind w:left="3524" w:hanging="360"/>
      </w:pPr>
      <w:rPr>
        <w:rFonts w:cs="Times New Roman"/>
      </w:rPr>
    </w:lvl>
    <w:lvl w:ilvl="4" w:tplc="04150019">
      <w:start w:val="1"/>
      <w:numFmt w:val="decimal"/>
      <w:lvlText w:val="%5."/>
      <w:lvlJc w:val="left"/>
      <w:pPr>
        <w:tabs>
          <w:tab w:val="num" w:pos="4244"/>
        </w:tabs>
        <w:ind w:left="4244" w:hanging="360"/>
      </w:pPr>
      <w:rPr>
        <w:rFonts w:cs="Times New Roman"/>
      </w:rPr>
    </w:lvl>
    <w:lvl w:ilvl="5" w:tplc="0415001B">
      <w:start w:val="1"/>
      <w:numFmt w:val="decimal"/>
      <w:lvlText w:val="%6."/>
      <w:lvlJc w:val="left"/>
      <w:pPr>
        <w:tabs>
          <w:tab w:val="num" w:pos="4964"/>
        </w:tabs>
        <w:ind w:left="4964" w:hanging="360"/>
      </w:pPr>
      <w:rPr>
        <w:rFonts w:cs="Times New Roman"/>
      </w:rPr>
    </w:lvl>
    <w:lvl w:ilvl="6" w:tplc="0415000F">
      <w:start w:val="1"/>
      <w:numFmt w:val="decimal"/>
      <w:lvlText w:val="%7."/>
      <w:lvlJc w:val="left"/>
      <w:pPr>
        <w:tabs>
          <w:tab w:val="num" w:pos="5684"/>
        </w:tabs>
        <w:ind w:left="5684" w:hanging="360"/>
      </w:pPr>
      <w:rPr>
        <w:rFonts w:cs="Times New Roman"/>
      </w:rPr>
    </w:lvl>
    <w:lvl w:ilvl="7" w:tplc="04150019">
      <w:start w:val="1"/>
      <w:numFmt w:val="decimal"/>
      <w:lvlText w:val="%8."/>
      <w:lvlJc w:val="left"/>
      <w:pPr>
        <w:tabs>
          <w:tab w:val="num" w:pos="6404"/>
        </w:tabs>
        <w:ind w:left="6404" w:hanging="360"/>
      </w:pPr>
      <w:rPr>
        <w:rFonts w:cs="Times New Roman"/>
      </w:rPr>
    </w:lvl>
    <w:lvl w:ilvl="8" w:tplc="0415001B">
      <w:start w:val="1"/>
      <w:numFmt w:val="decimal"/>
      <w:lvlText w:val="%9."/>
      <w:lvlJc w:val="left"/>
      <w:pPr>
        <w:tabs>
          <w:tab w:val="num" w:pos="7124"/>
        </w:tabs>
        <w:ind w:left="7124" w:hanging="360"/>
      </w:pPr>
      <w:rPr>
        <w:rFonts w:cs="Times New Roman"/>
      </w:rPr>
    </w:lvl>
  </w:abstractNum>
  <w:abstractNum w:abstractNumId="31" w15:restartNumberingAfterBreak="0">
    <w:nsid w:val="61AC5730"/>
    <w:multiLevelType w:val="multilevel"/>
    <w:tmpl w:val="2F3E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BF2B4D"/>
    <w:multiLevelType w:val="multilevel"/>
    <w:tmpl w:val="A5BE1580"/>
    <w:lvl w:ilvl="0">
      <w:start w:val="1"/>
      <w:numFmt w:val="decimal"/>
      <w:lvlText w:val="%1."/>
      <w:lvlJc w:val="left"/>
      <w:pPr>
        <w:ind w:left="360" w:hanging="360"/>
      </w:pPr>
      <w:rPr>
        <w:rFonts w:ascii="Verdana" w:eastAsia="Calibri" w:hAnsi="Verdana" w:cs="Verdan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6D53846"/>
    <w:multiLevelType w:val="multilevel"/>
    <w:tmpl w:val="323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2079BD"/>
    <w:multiLevelType w:val="hybridMultilevel"/>
    <w:tmpl w:val="541E7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F66195"/>
    <w:multiLevelType w:val="hybridMultilevel"/>
    <w:tmpl w:val="D1FC6DF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872F13"/>
    <w:multiLevelType w:val="hybridMultilevel"/>
    <w:tmpl w:val="6DF829B2"/>
    <w:lvl w:ilvl="0" w:tplc="DF6AA9AC">
      <w:start w:val="1"/>
      <w:numFmt w:val="lowerLetter"/>
      <w:lvlText w:val="%1)"/>
      <w:lvlJc w:val="left"/>
      <w:pPr>
        <w:ind w:left="264"/>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tplc="BDF63252">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tplc="E6BA0206">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tplc="1C763C36">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tplc="41EEA376">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tplc="989E63D8">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tplc="B5343B8E">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tplc="29FE816A">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tplc="58BA63B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1D12156"/>
    <w:multiLevelType w:val="hybridMultilevel"/>
    <w:tmpl w:val="1BE687C6"/>
    <w:lvl w:ilvl="0" w:tplc="C94AD876">
      <w:start w:val="3"/>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EE66D6"/>
    <w:multiLevelType w:val="hybridMultilevel"/>
    <w:tmpl w:val="CBFC102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9" w15:restartNumberingAfterBreak="0">
    <w:nsid w:val="7F6F2908"/>
    <w:multiLevelType w:val="hybridMultilevel"/>
    <w:tmpl w:val="881C3FFE"/>
    <w:lvl w:ilvl="0" w:tplc="7FE02940">
      <w:start w:val="4"/>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3"/>
  </w:num>
  <w:num w:numId="6">
    <w:abstractNumId w:val="12"/>
  </w:num>
  <w:num w:numId="7">
    <w:abstractNumId w:val="31"/>
  </w:num>
  <w:num w:numId="8">
    <w:abstractNumId w:val="25"/>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3"/>
  </w:num>
  <w:num w:numId="33">
    <w:abstractNumId w:val="36"/>
  </w:num>
  <w:num w:numId="34">
    <w:abstractNumId w:val="22"/>
  </w:num>
  <w:num w:numId="35">
    <w:abstractNumId w:val="37"/>
  </w:num>
  <w:num w:numId="36">
    <w:abstractNumId w:val="1"/>
  </w:num>
  <w:num w:numId="37">
    <w:abstractNumId w:val="35"/>
  </w:num>
  <w:num w:numId="38">
    <w:abstractNumId w:val="39"/>
  </w:num>
  <w:num w:numId="39">
    <w:abstractNumId w:val="2"/>
  </w:num>
  <w:num w:numId="40">
    <w:abstractNumId w:val="28"/>
  </w:num>
  <w:num w:numId="41">
    <w:abstractNumId w:val="27"/>
  </w:num>
  <w:num w:numId="42">
    <w:abstractNumId w:val="2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81"/>
  <w:drawingGridVerticalSpacing w:val="181"/>
  <w:displayHorizontalDrawingGridEvery w:val="0"/>
  <w:displayVerticalDrawingGridEvery w:val="0"/>
  <w:doNotUseMarginsForDrawingGridOrigin/>
  <w:drawingGridHorizontalOrigin w:val="851"/>
  <w:drawingGridVerticalOrigin w:val="851"/>
  <w:noPunctuationKerning/>
  <w:characterSpacingControl w:val="doNotCompress"/>
  <w:hdrShapeDefaults>
    <o:shapedefaults v:ext="edit" spidmax="1187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2D"/>
    <w:rsid w:val="00002D6D"/>
    <w:rsid w:val="000031DD"/>
    <w:rsid w:val="0000705A"/>
    <w:rsid w:val="000101C8"/>
    <w:rsid w:val="00012675"/>
    <w:rsid w:val="000163B7"/>
    <w:rsid w:val="000209FE"/>
    <w:rsid w:val="00020E75"/>
    <w:rsid w:val="0002282E"/>
    <w:rsid w:val="00024CA8"/>
    <w:rsid w:val="00025801"/>
    <w:rsid w:val="00030ECE"/>
    <w:rsid w:val="0004065D"/>
    <w:rsid w:val="00043F61"/>
    <w:rsid w:val="0004685C"/>
    <w:rsid w:val="00050B59"/>
    <w:rsid w:val="00053642"/>
    <w:rsid w:val="00056530"/>
    <w:rsid w:val="00073539"/>
    <w:rsid w:val="00082171"/>
    <w:rsid w:val="00082436"/>
    <w:rsid w:val="0008750B"/>
    <w:rsid w:val="0008756A"/>
    <w:rsid w:val="0009200F"/>
    <w:rsid w:val="00095B99"/>
    <w:rsid w:val="00096F42"/>
    <w:rsid w:val="000A2F49"/>
    <w:rsid w:val="000A6826"/>
    <w:rsid w:val="000B3DE0"/>
    <w:rsid w:val="000B45FD"/>
    <w:rsid w:val="000B5591"/>
    <w:rsid w:val="000C60C2"/>
    <w:rsid w:val="000D7FD0"/>
    <w:rsid w:val="000E0CC2"/>
    <w:rsid w:val="001028AB"/>
    <w:rsid w:val="00105C0E"/>
    <w:rsid w:val="00106DFF"/>
    <w:rsid w:val="00116EB0"/>
    <w:rsid w:val="001210AB"/>
    <w:rsid w:val="00140216"/>
    <w:rsid w:val="0014172D"/>
    <w:rsid w:val="0014769A"/>
    <w:rsid w:val="00151AC7"/>
    <w:rsid w:val="00151FD0"/>
    <w:rsid w:val="00153037"/>
    <w:rsid w:val="00162B01"/>
    <w:rsid w:val="00163BE6"/>
    <w:rsid w:val="00166742"/>
    <w:rsid w:val="00184C87"/>
    <w:rsid w:val="001956B1"/>
    <w:rsid w:val="001B1873"/>
    <w:rsid w:val="001B22F5"/>
    <w:rsid w:val="001B25A0"/>
    <w:rsid w:val="001B4106"/>
    <w:rsid w:val="001B75D4"/>
    <w:rsid w:val="001C0F6F"/>
    <w:rsid w:val="001D6D75"/>
    <w:rsid w:val="001E085C"/>
    <w:rsid w:val="001E1A55"/>
    <w:rsid w:val="001F11CD"/>
    <w:rsid w:val="001F1F8C"/>
    <w:rsid w:val="001F5F95"/>
    <w:rsid w:val="002058C1"/>
    <w:rsid w:val="002063E9"/>
    <w:rsid w:val="002105DD"/>
    <w:rsid w:val="00213409"/>
    <w:rsid w:val="00216F9B"/>
    <w:rsid w:val="00224ADA"/>
    <w:rsid w:val="0022758B"/>
    <w:rsid w:val="00230FA8"/>
    <w:rsid w:val="00251960"/>
    <w:rsid w:val="00256EDB"/>
    <w:rsid w:val="0026541E"/>
    <w:rsid w:val="00265DC0"/>
    <w:rsid w:val="00284478"/>
    <w:rsid w:val="00286D6E"/>
    <w:rsid w:val="00291294"/>
    <w:rsid w:val="00297230"/>
    <w:rsid w:val="002B1347"/>
    <w:rsid w:val="002B2621"/>
    <w:rsid w:val="002B6E73"/>
    <w:rsid w:val="002B7A43"/>
    <w:rsid w:val="002C54D8"/>
    <w:rsid w:val="002D32B9"/>
    <w:rsid w:val="002D6CBD"/>
    <w:rsid w:val="002E064E"/>
    <w:rsid w:val="002E6849"/>
    <w:rsid w:val="002F1623"/>
    <w:rsid w:val="003060F8"/>
    <w:rsid w:val="00314F60"/>
    <w:rsid w:val="003220A0"/>
    <w:rsid w:val="0032398A"/>
    <w:rsid w:val="00327418"/>
    <w:rsid w:val="00336057"/>
    <w:rsid w:val="003420F3"/>
    <w:rsid w:val="0034486C"/>
    <w:rsid w:val="003509EC"/>
    <w:rsid w:val="00361B3A"/>
    <w:rsid w:val="00372C68"/>
    <w:rsid w:val="003A2339"/>
    <w:rsid w:val="003A5C7A"/>
    <w:rsid w:val="003A7749"/>
    <w:rsid w:val="003B0D5E"/>
    <w:rsid w:val="003C3D22"/>
    <w:rsid w:val="003D1759"/>
    <w:rsid w:val="003D26E1"/>
    <w:rsid w:val="003D2833"/>
    <w:rsid w:val="003E04A8"/>
    <w:rsid w:val="003F65F7"/>
    <w:rsid w:val="003F7C0C"/>
    <w:rsid w:val="00402035"/>
    <w:rsid w:val="00402EF4"/>
    <w:rsid w:val="00404796"/>
    <w:rsid w:val="00422621"/>
    <w:rsid w:val="0043612F"/>
    <w:rsid w:val="00444B3F"/>
    <w:rsid w:val="00450FF3"/>
    <w:rsid w:val="00453470"/>
    <w:rsid w:val="00454D18"/>
    <w:rsid w:val="00456B96"/>
    <w:rsid w:val="004623DE"/>
    <w:rsid w:val="00465AEE"/>
    <w:rsid w:val="00471D42"/>
    <w:rsid w:val="004731F5"/>
    <w:rsid w:val="00486FDC"/>
    <w:rsid w:val="004A4FDB"/>
    <w:rsid w:val="004B47ED"/>
    <w:rsid w:val="004B78B7"/>
    <w:rsid w:val="004C1905"/>
    <w:rsid w:val="004D6D2F"/>
    <w:rsid w:val="004D7536"/>
    <w:rsid w:val="004E7A52"/>
    <w:rsid w:val="004F0164"/>
    <w:rsid w:val="004F3B3E"/>
    <w:rsid w:val="004F4308"/>
    <w:rsid w:val="0050076D"/>
    <w:rsid w:val="00504CFD"/>
    <w:rsid w:val="0051606B"/>
    <w:rsid w:val="00531AA1"/>
    <w:rsid w:val="00536F2A"/>
    <w:rsid w:val="0053793D"/>
    <w:rsid w:val="00543683"/>
    <w:rsid w:val="00546F4B"/>
    <w:rsid w:val="00547C5C"/>
    <w:rsid w:val="005505D8"/>
    <w:rsid w:val="005528B4"/>
    <w:rsid w:val="00557137"/>
    <w:rsid w:val="00562003"/>
    <w:rsid w:val="00563EA2"/>
    <w:rsid w:val="0056447F"/>
    <w:rsid w:val="005701C3"/>
    <w:rsid w:val="00574D00"/>
    <w:rsid w:val="0057753B"/>
    <w:rsid w:val="005779CF"/>
    <w:rsid w:val="00581A99"/>
    <w:rsid w:val="00594C26"/>
    <w:rsid w:val="00594DC7"/>
    <w:rsid w:val="00597314"/>
    <w:rsid w:val="005A135D"/>
    <w:rsid w:val="005A1C37"/>
    <w:rsid w:val="005B2294"/>
    <w:rsid w:val="005C4DAB"/>
    <w:rsid w:val="005C6A32"/>
    <w:rsid w:val="005D18E0"/>
    <w:rsid w:val="005D4DB6"/>
    <w:rsid w:val="005E4408"/>
    <w:rsid w:val="005E777B"/>
    <w:rsid w:val="00602636"/>
    <w:rsid w:val="006056C1"/>
    <w:rsid w:val="00610456"/>
    <w:rsid w:val="00627B21"/>
    <w:rsid w:val="00630629"/>
    <w:rsid w:val="00634658"/>
    <w:rsid w:val="00640F9E"/>
    <w:rsid w:val="0064187A"/>
    <w:rsid w:val="00646202"/>
    <w:rsid w:val="00653078"/>
    <w:rsid w:val="00661509"/>
    <w:rsid w:val="0066336C"/>
    <w:rsid w:val="00663F19"/>
    <w:rsid w:val="006648FB"/>
    <w:rsid w:val="00673C5E"/>
    <w:rsid w:val="0068219F"/>
    <w:rsid w:val="00690403"/>
    <w:rsid w:val="006913D7"/>
    <w:rsid w:val="006A2BE4"/>
    <w:rsid w:val="006A663A"/>
    <w:rsid w:val="006A7140"/>
    <w:rsid w:val="006B1DC6"/>
    <w:rsid w:val="006C5538"/>
    <w:rsid w:val="006C6945"/>
    <w:rsid w:val="006D41A4"/>
    <w:rsid w:val="006E4A5E"/>
    <w:rsid w:val="006F1284"/>
    <w:rsid w:val="006F5603"/>
    <w:rsid w:val="0070132A"/>
    <w:rsid w:val="007054C5"/>
    <w:rsid w:val="00710F63"/>
    <w:rsid w:val="007250EE"/>
    <w:rsid w:val="0073369A"/>
    <w:rsid w:val="00734275"/>
    <w:rsid w:val="00744F09"/>
    <w:rsid w:val="00756E6E"/>
    <w:rsid w:val="00763D6E"/>
    <w:rsid w:val="00766464"/>
    <w:rsid w:val="0077481A"/>
    <w:rsid w:val="007855C1"/>
    <w:rsid w:val="00794304"/>
    <w:rsid w:val="00795B6A"/>
    <w:rsid w:val="007A07E9"/>
    <w:rsid w:val="007A22F6"/>
    <w:rsid w:val="007A3EE3"/>
    <w:rsid w:val="007B2CC8"/>
    <w:rsid w:val="007B5A87"/>
    <w:rsid w:val="007B5CA7"/>
    <w:rsid w:val="007C0759"/>
    <w:rsid w:val="007C23D6"/>
    <w:rsid w:val="007C4771"/>
    <w:rsid w:val="007D4BCB"/>
    <w:rsid w:val="007E005E"/>
    <w:rsid w:val="007E2703"/>
    <w:rsid w:val="007F0584"/>
    <w:rsid w:val="007F2C3F"/>
    <w:rsid w:val="007F71D6"/>
    <w:rsid w:val="007F7D8C"/>
    <w:rsid w:val="008012E1"/>
    <w:rsid w:val="0080556E"/>
    <w:rsid w:val="008063AB"/>
    <w:rsid w:val="008148B3"/>
    <w:rsid w:val="008170C9"/>
    <w:rsid w:val="00817750"/>
    <w:rsid w:val="00826E2B"/>
    <w:rsid w:val="008277FA"/>
    <w:rsid w:val="0083134C"/>
    <w:rsid w:val="00847D55"/>
    <w:rsid w:val="00851CBD"/>
    <w:rsid w:val="00854686"/>
    <w:rsid w:val="008556F8"/>
    <w:rsid w:val="0085602D"/>
    <w:rsid w:val="0086285E"/>
    <w:rsid w:val="008640AF"/>
    <w:rsid w:val="00864772"/>
    <w:rsid w:val="00870B76"/>
    <w:rsid w:val="00871118"/>
    <w:rsid w:val="00871DC5"/>
    <w:rsid w:val="00872038"/>
    <w:rsid w:val="0087246C"/>
    <w:rsid w:val="00877C42"/>
    <w:rsid w:val="008A361D"/>
    <w:rsid w:val="008B0781"/>
    <w:rsid w:val="008D05A3"/>
    <w:rsid w:val="008D0684"/>
    <w:rsid w:val="008D3CA9"/>
    <w:rsid w:val="008D461B"/>
    <w:rsid w:val="008D6490"/>
    <w:rsid w:val="008E1AA4"/>
    <w:rsid w:val="008E26E2"/>
    <w:rsid w:val="008E42F3"/>
    <w:rsid w:val="008E605F"/>
    <w:rsid w:val="008E7CA7"/>
    <w:rsid w:val="008E7F71"/>
    <w:rsid w:val="0090104E"/>
    <w:rsid w:val="009132C2"/>
    <w:rsid w:val="009142DB"/>
    <w:rsid w:val="00921CA1"/>
    <w:rsid w:val="00926817"/>
    <w:rsid w:val="0093112B"/>
    <w:rsid w:val="00937D93"/>
    <w:rsid w:val="00944F39"/>
    <w:rsid w:val="00946F35"/>
    <w:rsid w:val="00953AF4"/>
    <w:rsid w:val="00960B7A"/>
    <w:rsid w:val="00960C71"/>
    <w:rsid w:val="00961108"/>
    <w:rsid w:val="009635E8"/>
    <w:rsid w:val="0097057C"/>
    <w:rsid w:val="00974EFE"/>
    <w:rsid w:val="00996B48"/>
    <w:rsid w:val="009A2342"/>
    <w:rsid w:val="009A59C2"/>
    <w:rsid w:val="009A79B9"/>
    <w:rsid w:val="009B3B44"/>
    <w:rsid w:val="009B4BFC"/>
    <w:rsid w:val="009B6E55"/>
    <w:rsid w:val="009D30D6"/>
    <w:rsid w:val="009D5710"/>
    <w:rsid w:val="009E0454"/>
    <w:rsid w:val="009E2EB1"/>
    <w:rsid w:val="009E311C"/>
    <w:rsid w:val="009E7A02"/>
    <w:rsid w:val="009F3005"/>
    <w:rsid w:val="009F53F2"/>
    <w:rsid w:val="009F7EDE"/>
    <w:rsid w:val="00A01795"/>
    <w:rsid w:val="00A04252"/>
    <w:rsid w:val="00A15EF5"/>
    <w:rsid w:val="00A16831"/>
    <w:rsid w:val="00A23A96"/>
    <w:rsid w:val="00A36ED4"/>
    <w:rsid w:val="00A4009E"/>
    <w:rsid w:val="00A40523"/>
    <w:rsid w:val="00A45209"/>
    <w:rsid w:val="00A4592B"/>
    <w:rsid w:val="00A51659"/>
    <w:rsid w:val="00A623C9"/>
    <w:rsid w:val="00A64BFD"/>
    <w:rsid w:val="00A808EE"/>
    <w:rsid w:val="00A82C71"/>
    <w:rsid w:val="00A86445"/>
    <w:rsid w:val="00A86FC8"/>
    <w:rsid w:val="00A945BB"/>
    <w:rsid w:val="00AB6BD9"/>
    <w:rsid w:val="00AC7339"/>
    <w:rsid w:val="00AD1359"/>
    <w:rsid w:val="00AD4D05"/>
    <w:rsid w:val="00AE6D77"/>
    <w:rsid w:val="00AF451B"/>
    <w:rsid w:val="00AF6FF6"/>
    <w:rsid w:val="00B00FFA"/>
    <w:rsid w:val="00B029E7"/>
    <w:rsid w:val="00B03112"/>
    <w:rsid w:val="00B05B0A"/>
    <w:rsid w:val="00B106E6"/>
    <w:rsid w:val="00B15747"/>
    <w:rsid w:val="00B17F6D"/>
    <w:rsid w:val="00B261C8"/>
    <w:rsid w:val="00B26FFD"/>
    <w:rsid w:val="00B271DF"/>
    <w:rsid w:val="00B75D88"/>
    <w:rsid w:val="00B8090E"/>
    <w:rsid w:val="00B9324E"/>
    <w:rsid w:val="00B96BE2"/>
    <w:rsid w:val="00B97624"/>
    <w:rsid w:val="00BA0C6C"/>
    <w:rsid w:val="00BA4DB4"/>
    <w:rsid w:val="00BA5F31"/>
    <w:rsid w:val="00BB2D34"/>
    <w:rsid w:val="00BB6AA7"/>
    <w:rsid w:val="00BC0C39"/>
    <w:rsid w:val="00BD1880"/>
    <w:rsid w:val="00BD6C5C"/>
    <w:rsid w:val="00BD7BEA"/>
    <w:rsid w:val="00BE509E"/>
    <w:rsid w:val="00BE5BD9"/>
    <w:rsid w:val="00C01ED7"/>
    <w:rsid w:val="00C05627"/>
    <w:rsid w:val="00C07470"/>
    <w:rsid w:val="00C22AE6"/>
    <w:rsid w:val="00C24638"/>
    <w:rsid w:val="00C30B54"/>
    <w:rsid w:val="00C3742D"/>
    <w:rsid w:val="00C41081"/>
    <w:rsid w:val="00C426B9"/>
    <w:rsid w:val="00C57815"/>
    <w:rsid w:val="00C61D69"/>
    <w:rsid w:val="00C63EC4"/>
    <w:rsid w:val="00C72459"/>
    <w:rsid w:val="00C73723"/>
    <w:rsid w:val="00C82692"/>
    <w:rsid w:val="00C854DB"/>
    <w:rsid w:val="00C935DD"/>
    <w:rsid w:val="00C9535B"/>
    <w:rsid w:val="00CA39A8"/>
    <w:rsid w:val="00CA6A52"/>
    <w:rsid w:val="00CB66ED"/>
    <w:rsid w:val="00CD5A47"/>
    <w:rsid w:val="00CE39D3"/>
    <w:rsid w:val="00D01502"/>
    <w:rsid w:val="00D01571"/>
    <w:rsid w:val="00D03276"/>
    <w:rsid w:val="00D03EA4"/>
    <w:rsid w:val="00D23DAE"/>
    <w:rsid w:val="00D32A0A"/>
    <w:rsid w:val="00D337F3"/>
    <w:rsid w:val="00D5105A"/>
    <w:rsid w:val="00D510A5"/>
    <w:rsid w:val="00D51201"/>
    <w:rsid w:val="00D57879"/>
    <w:rsid w:val="00D64CC0"/>
    <w:rsid w:val="00D92B6E"/>
    <w:rsid w:val="00DB0B24"/>
    <w:rsid w:val="00DB1C70"/>
    <w:rsid w:val="00DB23A3"/>
    <w:rsid w:val="00DB67C3"/>
    <w:rsid w:val="00DC1964"/>
    <w:rsid w:val="00DC1D01"/>
    <w:rsid w:val="00DC215A"/>
    <w:rsid w:val="00DC4C59"/>
    <w:rsid w:val="00DD3674"/>
    <w:rsid w:val="00DD50A3"/>
    <w:rsid w:val="00DE1109"/>
    <w:rsid w:val="00DE56FE"/>
    <w:rsid w:val="00DF1AD4"/>
    <w:rsid w:val="00DF6912"/>
    <w:rsid w:val="00E11574"/>
    <w:rsid w:val="00E16358"/>
    <w:rsid w:val="00E2383B"/>
    <w:rsid w:val="00E26E79"/>
    <w:rsid w:val="00E44096"/>
    <w:rsid w:val="00E52CA6"/>
    <w:rsid w:val="00E558BF"/>
    <w:rsid w:val="00E5700E"/>
    <w:rsid w:val="00E75C43"/>
    <w:rsid w:val="00E82AA9"/>
    <w:rsid w:val="00E83774"/>
    <w:rsid w:val="00EA36B2"/>
    <w:rsid w:val="00EC0F8C"/>
    <w:rsid w:val="00EC6B2B"/>
    <w:rsid w:val="00ED3A51"/>
    <w:rsid w:val="00ED683A"/>
    <w:rsid w:val="00EE0821"/>
    <w:rsid w:val="00EE1D32"/>
    <w:rsid w:val="00F0572D"/>
    <w:rsid w:val="00F14884"/>
    <w:rsid w:val="00F37B34"/>
    <w:rsid w:val="00F44456"/>
    <w:rsid w:val="00F64D43"/>
    <w:rsid w:val="00F76945"/>
    <w:rsid w:val="00F809B0"/>
    <w:rsid w:val="00F8499D"/>
    <w:rsid w:val="00F85724"/>
    <w:rsid w:val="00F859A4"/>
    <w:rsid w:val="00F86CA3"/>
    <w:rsid w:val="00F86E55"/>
    <w:rsid w:val="00F9371E"/>
    <w:rsid w:val="00F966DB"/>
    <w:rsid w:val="00F96EB9"/>
    <w:rsid w:val="00FC7539"/>
    <w:rsid w:val="00FD1A0E"/>
    <w:rsid w:val="00FD3C8A"/>
    <w:rsid w:val="00FD7D79"/>
    <w:rsid w:val="00FE0C42"/>
    <w:rsid w:val="00FE4D17"/>
    <w:rsid w:val="00FF03EB"/>
    <w:rsid w:val="00FF2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785"/>
    <o:shapelayout v:ext="edit">
      <o:idmap v:ext="edit" data="1"/>
    </o:shapelayout>
  </w:shapeDefaults>
  <w:decimalSymbol w:val=","/>
  <w:listSeparator w:val=";"/>
  <w14:docId w14:val="51EA4D39"/>
  <w15:chartTrackingRefBased/>
  <w15:docId w15:val="{982375F7-79E0-4446-978E-72363DDC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uiPriority w:val="99"/>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character" w:customStyle="1" w:styleId="esridatevalue">
    <w:name w:val="esridatevalue"/>
    <w:basedOn w:val="Domylnaczcionkaakapitu"/>
    <w:rsid w:val="00D03276"/>
  </w:style>
  <w:style w:type="paragraph" w:styleId="Akapitzlist">
    <w:name w:val="List Paragraph"/>
    <w:basedOn w:val="Normalny"/>
    <w:uiPriority w:val="34"/>
    <w:qFormat/>
    <w:rsid w:val="00C854DB"/>
    <w:pPr>
      <w:ind w:left="720"/>
      <w:contextualSpacing/>
    </w:pPr>
  </w:style>
  <w:style w:type="paragraph" w:styleId="Tekstprzypisukocowego">
    <w:name w:val="endnote text"/>
    <w:basedOn w:val="Normalny"/>
    <w:link w:val="TekstprzypisukocowegoZnak"/>
    <w:uiPriority w:val="99"/>
    <w:semiHidden/>
    <w:unhideWhenUsed/>
    <w:rsid w:val="000B45F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0B45FD"/>
    <w:rPr>
      <w:rFonts w:ascii="Arial" w:hAnsi="Arial"/>
    </w:rPr>
  </w:style>
  <w:style w:type="character" w:styleId="Odwoanieprzypisukocowego">
    <w:name w:val="endnote reference"/>
    <w:basedOn w:val="Domylnaczcionkaakapitu"/>
    <w:uiPriority w:val="99"/>
    <w:semiHidden/>
    <w:unhideWhenUsed/>
    <w:rsid w:val="000B45FD"/>
    <w:rPr>
      <w:vertAlign w:val="superscript"/>
    </w:rPr>
  </w:style>
  <w:style w:type="paragraph" w:styleId="Tekstpodstawowy">
    <w:name w:val="Body Text"/>
    <w:basedOn w:val="Normalny"/>
    <w:link w:val="TekstpodstawowyZnak"/>
    <w:rsid w:val="00314F60"/>
    <w:pPr>
      <w:spacing w:line="240" w:lineRule="auto"/>
      <w:ind w:firstLine="0"/>
    </w:pPr>
    <w:rPr>
      <w:rFonts w:ascii="Times New Roman" w:hAnsi="Times New Roman"/>
      <w:sz w:val="28"/>
    </w:rPr>
  </w:style>
  <w:style w:type="character" w:customStyle="1" w:styleId="TekstpodstawowyZnak">
    <w:name w:val="Tekst podstawowy Znak"/>
    <w:basedOn w:val="Domylnaczcionkaakapitu"/>
    <w:link w:val="Tekstpodstawowy"/>
    <w:rsid w:val="00314F6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6614">
      <w:bodyDiv w:val="1"/>
      <w:marLeft w:val="0"/>
      <w:marRight w:val="0"/>
      <w:marTop w:val="0"/>
      <w:marBottom w:val="0"/>
      <w:divBdr>
        <w:top w:val="none" w:sz="0" w:space="0" w:color="auto"/>
        <w:left w:val="none" w:sz="0" w:space="0" w:color="auto"/>
        <w:bottom w:val="none" w:sz="0" w:space="0" w:color="auto"/>
        <w:right w:val="none" w:sz="0" w:space="0" w:color="auto"/>
      </w:divBdr>
      <w:divsChild>
        <w:div w:id="1186554006">
          <w:marLeft w:val="0"/>
          <w:marRight w:val="0"/>
          <w:marTop w:val="0"/>
          <w:marBottom w:val="0"/>
          <w:divBdr>
            <w:top w:val="none" w:sz="0" w:space="0" w:color="auto"/>
            <w:left w:val="none" w:sz="0" w:space="0" w:color="auto"/>
            <w:bottom w:val="none" w:sz="0" w:space="0" w:color="auto"/>
            <w:right w:val="none" w:sz="0" w:space="0" w:color="auto"/>
          </w:divBdr>
          <w:divsChild>
            <w:div w:id="1502041059">
              <w:marLeft w:val="0"/>
              <w:marRight w:val="0"/>
              <w:marTop w:val="0"/>
              <w:marBottom w:val="0"/>
              <w:divBdr>
                <w:top w:val="none" w:sz="0" w:space="0" w:color="auto"/>
                <w:left w:val="none" w:sz="0" w:space="0" w:color="auto"/>
                <w:bottom w:val="none" w:sz="0" w:space="0" w:color="auto"/>
                <w:right w:val="none" w:sz="0" w:space="0" w:color="auto"/>
              </w:divBdr>
              <w:divsChild>
                <w:div w:id="1873416449">
                  <w:marLeft w:val="0"/>
                  <w:marRight w:val="0"/>
                  <w:marTop w:val="0"/>
                  <w:marBottom w:val="0"/>
                  <w:divBdr>
                    <w:top w:val="none" w:sz="0" w:space="0" w:color="auto"/>
                    <w:left w:val="none" w:sz="0" w:space="0" w:color="auto"/>
                    <w:bottom w:val="none" w:sz="0" w:space="0" w:color="auto"/>
                    <w:right w:val="none" w:sz="0" w:space="0" w:color="auto"/>
                  </w:divBdr>
                </w:div>
                <w:div w:id="1810436099">
                  <w:marLeft w:val="0"/>
                  <w:marRight w:val="0"/>
                  <w:marTop w:val="0"/>
                  <w:marBottom w:val="0"/>
                  <w:divBdr>
                    <w:top w:val="none" w:sz="0" w:space="0" w:color="auto"/>
                    <w:left w:val="none" w:sz="0" w:space="0" w:color="auto"/>
                    <w:bottom w:val="none" w:sz="0" w:space="0" w:color="auto"/>
                    <w:right w:val="none" w:sz="0" w:space="0" w:color="auto"/>
                  </w:divBdr>
                </w:div>
                <w:div w:id="1114134489">
                  <w:marLeft w:val="0"/>
                  <w:marRight w:val="0"/>
                  <w:marTop w:val="0"/>
                  <w:marBottom w:val="0"/>
                  <w:divBdr>
                    <w:top w:val="none" w:sz="0" w:space="0" w:color="auto"/>
                    <w:left w:val="none" w:sz="0" w:space="0" w:color="auto"/>
                    <w:bottom w:val="none" w:sz="0" w:space="0" w:color="auto"/>
                    <w:right w:val="none" w:sz="0" w:space="0" w:color="auto"/>
                  </w:divBdr>
                </w:div>
                <w:div w:id="1319337068">
                  <w:marLeft w:val="0"/>
                  <w:marRight w:val="0"/>
                  <w:marTop w:val="0"/>
                  <w:marBottom w:val="0"/>
                  <w:divBdr>
                    <w:top w:val="none" w:sz="0" w:space="0" w:color="auto"/>
                    <w:left w:val="none" w:sz="0" w:space="0" w:color="auto"/>
                    <w:bottom w:val="none" w:sz="0" w:space="0" w:color="auto"/>
                    <w:right w:val="none" w:sz="0" w:space="0" w:color="auto"/>
                  </w:divBdr>
                </w:div>
                <w:div w:id="1986008588">
                  <w:marLeft w:val="0"/>
                  <w:marRight w:val="0"/>
                  <w:marTop w:val="0"/>
                  <w:marBottom w:val="0"/>
                  <w:divBdr>
                    <w:top w:val="none" w:sz="0" w:space="0" w:color="auto"/>
                    <w:left w:val="none" w:sz="0" w:space="0" w:color="auto"/>
                    <w:bottom w:val="none" w:sz="0" w:space="0" w:color="auto"/>
                    <w:right w:val="none" w:sz="0" w:space="0" w:color="auto"/>
                  </w:divBdr>
                </w:div>
              </w:divsChild>
            </w:div>
            <w:div w:id="1987665115">
              <w:marLeft w:val="0"/>
              <w:marRight w:val="0"/>
              <w:marTop w:val="0"/>
              <w:marBottom w:val="0"/>
              <w:divBdr>
                <w:top w:val="none" w:sz="0" w:space="0" w:color="auto"/>
                <w:left w:val="none" w:sz="0" w:space="0" w:color="auto"/>
                <w:bottom w:val="none" w:sz="0" w:space="0" w:color="auto"/>
                <w:right w:val="none" w:sz="0" w:space="0" w:color="auto"/>
              </w:divBdr>
            </w:div>
            <w:div w:id="2014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40156">
      <w:bodyDiv w:val="1"/>
      <w:marLeft w:val="0"/>
      <w:marRight w:val="0"/>
      <w:marTop w:val="0"/>
      <w:marBottom w:val="0"/>
      <w:divBdr>
        <w:top w:val="none" w:sz="0" w:space="0" w:color="auto"/>
        <w:left w:val="none" w:sz="0" w:space="0" w:color="auto"/>
        <w:bottom w:val="none" w:sz="0" w:space="0" w:color="auto"/>
        <w:right w:val="none" w:sz="0" w:space="0" w:color="auto"/>
      </w:divBdr>
    </w:div>
    <w:div w:id="2038770724">
      <w:bodyDiv w:val="1"/>
      <w:marLeft w:val="0"/>
      <w:marRight w:val="0"/>
      <w:marTop w:val="0"/>
      <w:marBottom w:val="0"/>
      <w:divBdr>
        <w:top w:val="none" w:sz="0" w:space="0" w:color="auto"/>
        <w:left w:val="none" w:sz="0" w:space="0" w:color="auto"/>
        <w:bottom w:val="none" w:sz="0" w:space="0" w:color="auto"/>
        <w:right w:val="none" w:sz="0" w:space="0" w:color="auto"/>
      </w:divBdr>
    </w:div>
    <w:div w:id="20653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dy.isok.gov.pl/imapkzgw/?gpmap=gpSIGW"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kowr.gov.pl/nieruchomosci/formy-zabezpieczenia-umow-sprzedazy"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01_KSIEGA_IDENTYFIKACJI_WIZUALNEJ_KOWR\LOGO_I_DRUKI_FIRMOWE\druki-firmowe-zalacznik_zalacznik\druki%20firmowe\papier%20firmowyKOWR_O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19AF-EE61-477E-86BD-D0E114A5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firmowyKOWR_OT</Template>
  <TotalTime>30</TotalTime>
  <Pages>13</Pages>
  <Words>7415</Words>
  <Characters>48500</Characters>
  <Application>Microsoft Office Word</Application>
  <DocSecurity>0</DocSecurity>
  <Lines>404</Lines>
  <Paragraphs>111</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subject/>
  <dc:creator>Włodarczyk Alicja</dc:creator>
  <cp:keywords/>
  <cp:lastModifiedBy>Kordylas Monika</cp:lastModifiedBy>
  <cp:revision>7</cp:revision>
  <cp:lastPrinted>2025-09-25T13:21:00Z</cp:lastPrinted>
  <dcterms:created xsi:type="dcterms:W3CDTF">2025-09-25T11:43:00Z</dcterms:created>
  <dcterms:modified xsi:type="dcterms:W3CDTF">2025-09-25T13:25:00Z</dcterms:modified>
</cp:coreProperties>
</file>