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1F9F2F67"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7909E0">
        <w:rPr>
          <w:rFonts w:ascii="Verdana" w:hAnsi="Verdana" w:cs="Arial"/>
          <w:b/>
          <w:sz w:val="18"/>
          <w:szCs w:val="18"/>
        </w:rPr>
        <w:t>124</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7909E0">
        <w:rPr>
          <w:rFonts w:ascii="Verdana" w:hAnsi="Verdana" w:cs="Arial"/>
          <w:b/>
          <w:sz w:val="18"/>
          <w:szCs w:val="18"/>
        </w:rPr>
        <w:t>23</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4C32CF0F"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7909E0">
        <w:rPr>
          <w:rFonts w:ascii="Verdana" w:hAnsi="Verdana" w:cs="FuturaMdPL-Regular"/>
          <w:b/>
          <w:smallCaps/>
          <w:color w:val="000000"/>
          <w:sz w:val="20"/>
        </w:rPr>
        <w:t>Lelów</w:t>
      </w:r>
      <w:r w:rsidRPr="007069AA">
        <w:rPr>
          <w:rFonts w:ascii="Verdana" w:hAnsi="Verdana" w:cs="FuturaMdPL-Regular"/>
          <w:b/>
          <w:sz w:val="20"/>
        </w:rPr>
        <w:t>,</w:t>
      </w:r>
      <w:r w:rsidR="004C306D" w:rsidRPr="007069AA">
        <w:rPr>
          <w:rFonts w:ascii="Verdana" w:hAnsi="Verdana" w:cs="FuturaMdPL-Regular"/>
          <w:sz w:val="20"/>
        </w:rPr>
        <w:t xml:space="preserve"> powiat </w:t>
      </w:r>
      <w:r w:rsidR="007909E0">
        <w:rPr>
          <w:rFonts w:ascii="Verdana" w:hAnsi="Verdana" w:cs="FuturaMdPL-Regular"/>
          <w:sz w:val="20"/>
        </w:rPr>
        <w:t>częstochowski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7FCBD7ED"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909E0">
        <w:rPr>
          <w:rFonts w:ascii="Verdana" w:hAnsi="Verdana" w:cs="FuturaMdPL-Regular"/>
          <w:sz w:val="18"/>
          <w:szCs w:val="18"/>
        </w:rPr>
        <w:t>124</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7909E0">
        <w:rPr>
          <w:rFonts w:ascii="Verdana" w:hAnsi="Verdana" w:cs="FuturaMdPL-Regular"/>
          <w:sz w:val="18"/>
          <w:szCs w:val="18"/>
        </w:rPr>
        <w:t>Lelów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7909E0">
        <w:rPr>
          <w:rFonts w:ascii="Verdana" w:hAnsi="Verdana" w:cs="FuturaMdPL-Regular"/>
          <w:b/>
          <w:sz w:val="18"/>
          <w:szCs w:val="18"/>
        </w:rPr>
        <w:t>17.07</w:t>
      </w:r>
      <w:r w:rsidR="002F0AEB">
        <w:rPr>
          <w:rFonts w:ascii="Verdana" w:hAnsi="Verdana" w:cs="FuturaMdPL-Regular"/>
          <w:b/>
          <w:sz w:val="18"/>
          <w:szCs w:val="18"/>
        </w:rPr>
        <w:t>.</w:t>
      </w:r>
      <w:r w:rsidR="001A526E">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w:t>
      </w:r>
      <w:proofErr w:type="spellStart"/>
      <w:r w:rsidR="00A54D04">
        <w:rPr>
          <w:rFonts w:ascii="Verdana" w:hAnsi="Verdana"/>
          <w:spacing w:val="-3"/>
          <w:sz w:val="18"/>
          <w:szCs w:val="18"/>
        </w:rPr>
        <w:t>t.j</w:t>
      </w:r>
      <w:proofErr w:type="spellEnd"/>
      <w:r w:rsidR="00A54D04">
        <w:rPr>
          <w:rFonts w:ascii="Verdana" w:hAnsi="Verdana"/>
          <w:spacing w:val="-3"/>
          <w:sz w:val="18"/>
          <w:szCs w:val="18"/>
        </w:rPr>
        <w:t>.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21A59C46" w14:textId="77777777" w:rsidR="006C09CE" w:rsidRDefault="006C09CE" w:rsidP="00D74E97">
      <w:pPr>
        <w:spacing w:line="276" w:lineRule="auto"/>
        <w:ind w:firstLine="0"/>
        <w:rPr>
          <w:rFonts w:ascii="Verdana" w:hAnsi="Verdana"/>
          <w:sz w:val="18"/>
          <w:szCs w:val="18"/>
        </w:rPr>
      </w:pPr>
    </w:p>
    <w:tbl>
      <w:tblPr>
        <w:tblW w:w="6492" w:type="dxa"/>
        <w:jc w:val="center"/>
        <w:tblCellMar>
          <w:left w:w="70" w:type="dxa"/>
          <w:right w:w="70" w:type="dxa"/>
        </w:tblCellMar>
        <w:tblLook w:val="04A0" w:firstRow="1" w:lastRow="0" w:firstColumn="1" w:lastColumn="0" w:noHBand="0" w:noVBand="1"/>
      </w:tblPr>
      <w:tblGrid>
        <w:gridCol w:w="341"/>
        <w:gridCol w:w="1020"/>
        <w:gridCol w:w="960"/>
        <w:gridCol w:w="1071"/>
        <w:gridCol w:w="605"/>
        <w:gridCol w:w="642"/>
        <w:gridCol w:w="642"/>
        <w:gridCol w:w="700"/>
        <w:gridCol w:w="642"/>
      </w:tblGrid>
      <w:tr w:rsidR="007909E0" w:rsidRPr="005B2482" w14:paraId="06B7F5AB" w14:textId="77777777" w:rsidTr="002C32AD">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74089B34" w14:textId="77777777" w:rsidR="007909E0" w:rsidRPr="005B2482" w:rsidRDefault="007909E0" w:rsidP="002C32AD">
            <w:pPr>
              <w:spacing w:line="240" w:lineRule="auto"/>
              <w:ind w:firstLine="0"/>
              <w:jc w:val="center"/>
              <w:rPr>
                <w:rFonts w:ascii="Arial Narrow" w:hAnsi="Arial Narrow"/>
                <w:b/>
                <w:bCs/>
                <w:sz w:val="20"/>
              </w:rPr>
            </w:pPr>
            <w:proofErr w:type="spellStart"/>
            <w:r w:rsidRPr="005B2482">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14:paraId="09370B8F"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obręb</w:t>
            </w:r>
          </w:p>
        </w:tc>
        <w:tc>
          <w:tcPr>
            <w:tcW w:w="960" w:type="dxa"/>
            <w:tcBorders>
              <w:top w:val="single" w:sz="8" w:space="0" w:color="auto"/>
              <w:left w:val="nil"/>
              <w:bottom w:val="single" w:sz="8" w:space="0" w:color="auto"/>
              <w:right w:val="single" w:sz="4" w:space="0" w:color="auto"/>
            </w:tcBorders>
            <w:shd w:val="clear" w:color="000000" w:fill="C0C0C0"/>
            <w:noWrap/>
            <w:vAlign w:val="bottom"/>
            <w:hideMark/>
          </w:tcPr>
          <w:p w14:paraId="1FC3358F"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nr dz.</w:t>
            </w:r>
          </w:p>
        </w:tc>
        <w:tc>
          <w:tcPr>
            <w:tcW w:w="1071" w:type="dxa"/>
            <w:tcBorders>
              <w:top w:val="single" w:sz="8" w:space="0" w:color="auto"/>
              <w:left w:val="nil"/>
              <w:bottom w:val="single" w:sz="8" w:space="0" w:color="auto"/>
              <w:right w:val="single" w:sz="4" w:space="0" w:color="auto"/>
            </w:tcBorders>
            <w:shd w:val="clear" w:color="000000" w:fill="C0C0C0"/>
            <w:noWrap/>
            <w:vAlign w:val="bottom"/>
            <w:hideMark/>
          </w:tcPr>
          <w:p w14:paraId="1EEA62CD"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 xml:space="preserve">pow. </w:t>
            </w:r>
            <w:proofErr w:type="spellStart"/>
            <w:r w:rsidRPr="005B2482">
              <w:rPr>
                <w:rFonts w:ascii="Arial Narrow" w:hAnsi="Arial Narrow"/>
                <w:b/>
                <w:bCs/>
                <w:sz w:val="20"/>
              </w:rPr>
              <w:t>ewid</w:t>
            </w:r>
            <w:proofErr w:type="spellEnd"/>
            <w:r w:rsidRPr="005B2482">
              <w:rPr>
                <w:rFonts w:ascii="Arial Narrow" w:hAnsi="Arial Narrow"/>
                <w:b/>
                <w:bCs/>
                <w:sz w:val="20"/>
              </w:rPr>
              <w:t>.</w:t>
            </w:r>
          </w:p>
        </w:tc>
        <w:tc>
          <w:tcPr>
            <w:tcW w:w="474" w:type="dxa"/>
            <w:tcBorders>
              <w:top w:val="single" w:sz="8" w:space="0" w:color="auto"/>
              <w:left w:val="nil"/>
              <w:bottom w:val="single" w:sz="8" w:space="0" w:color="auto"/>
              <w:right w:val="single" w:sz="4" w:space="0" w:color="auto"/>
            </w:tcBorders>
            <w:shd w:val="clear" w:color="000000" w:fill="C0C0C0"/>
            <w:noWrap/>
            <w:vAlign w:val="bottom"/>
            <w:hideMark/>
          </w:tcPr>
          <w:p w14:paraId="20DD20A0"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E395EE8" w14:textId="77777777" w:rsidR="007909E0" w:rsidRPr="005B2482" w:rsidRDefault="007909E0" w:rsidP="002C32AD">
            <w:pPr>
              <w:spacing w:line="240" w:lineRule="auto"/>
              <w:ind w:firstLine="0"/>
              <w:jc w:val="center"/>
              <w:rPr>
                <w:rFonts w:ascii="Arial Narrow" w:hAnsi="Arial Narrow"/>
                <w:b/>
                <w:bCs/>
                <w:sz w:val="20"/>
              </w:rPr>
            </w:pPr>
            <w:proofErr w:type="spellStart"/>
            <w:r w:rsidRPr="005B2482">
              <w:rPr>
                <w:rFonts w:ascii="Arial Narrow" w:hAnsi="Arial Narrow"/>
                <w:b/>
                <w:bCs/>
                <w:sz w:val="20"/>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9FAE0BE" w14:textId="77777777" w:rsidR="007909E0" w:rsidRPr="005B2482" w:rsidRDefault="007909E0" w:rsidP="002C32AD">
            <w:pPr>
              <w:spacing w:line="240" w:lineRule="auto"/>
              <w:ind w:firstLine="0"/>
              <w:jc w:val="center"/>
              <w:rPr>
                <w:rFonts w:ascii="Arial Narrow" w:hAnsi="Arial Narrow"/>
                <w:b/>
                <w:bCs/>
                <w:sz w:val="20"/>
              </w:rPr>
            </w:pPr>
            <w:proofErr w:type="spellStart"/>
            <w:r w:rsidRPr="005B2482">
              <w:rPr>
                <w:rFonts w:ascii="Arial Narrow" w:hAnsi="Arial Narrow"/>
                <w:b/>
                <w:bCs/>
                <w:sz w:val="20"/>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088CB989"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19B66E73"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RVI</w:t>
            </w:r>
          </w:p>
        </w:tc>
      </w:tr>
      <w:tr w:rsidR="007909E0" w:rsidRPr="005B2482" w14:paraId="4A45198C" w14:textId="77777777" w:rsidTr="002C32AD">
        <w:trPr>
          <w:trHeight w:val="255"/>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5A5843F6"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w:t>
            </w:r>
          </w:p>
        </w:tc>
        <w:tc>
          <w:tcPr>
            <w:tcW w:w="1020" w:type="dxa"/>
            <w:tcBorders>
              <w:top w:val="single" w:sz="4" w:space="0" w:color="auto"/>
              <w:left w:val="nil"/>
              <w:bottom w:val="single" w:sz="4" w:space="0" w:color="auto"/>
              <w:right w:val="single" w:sz="4" w:space="0" w:color="auto"/>
            </w:tcBorders>
            <w:noWrap/>
            <w:vAlign w:val="bottom"/>
            <w:hideMark/>
          </w:tcPr>
          <w:p w14:paraId="07341FF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Podlesie</w:t>
            </w:r>
          </w:p>
        </w:tc>
        <w:tc>
          <w:tcPr>
            <w:tcW w:w="960" w:type="dxa"/>
            <w:tcBorders>
              <w:top w:val="single" w:sz="4" w:space="0" w:color="auto"/>
              <w:left w:val="nil"/>
              <w:bottom w:val="single" w:sz="4" w:space="0" w:color="auto"/>
              <w:right w:val="single" w:sz="4" w:space="0" w:color="auto"/>
            </w:tcBorders>
            <w:noWrap/>
            <w:vAlign w:val="bottom"/>
            <w:hideMark/>
          </w:tcPr>
          <w:p w14:paraId="75BB1A46"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1539/1</w:t>
            </w:r>
          </w:p>
        </w:tc>
        <w:tc>
          <w:tcPr>
            <w:tcW w:w="1071" w:type="dxa"/>
            <w:tcBorders>
              <w:top w:val="nil"/>
              <w:left w:val="nil"/>
              <w:bottom w:val="single" w:sz="4" w:space="0" w:color="auto"/>
              <w:right w:val="single" w:sz="4" w:space="0" w:color="auto"/>
            </w:tcBorders>
            <w:noWrap/>
            <w:vAlign w:val="bottom"/>
            <w:hideMark/>
          </w:tcPr>
          <w:p w14:paraId="25EBDD94"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0,9800</w:t>
            </w:r>
          </w:p>
        </w:tc>
        <w:tc>
          <w:tcPr>
            <w:tcW w:w="474" w:type="dxa"/>
            <w:tcBorders>
              <w:top w:val="nil"/>
              <w:left w:val="nil"/>
              <w:bottom w:val="single" w:sz="4" w:space="0" w:color="auto"/>
              <w:right w:val="single" w:sz="4" w:space="0" w:color="auto"/>
            </w:tcBorders>
            <w:noWrap/>
            <w:vAlign w:val="bottom"/>
            <w:hideMark/>
          </w:tcPr>
          <w:p w14:paraId="64A02AD7"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6F985D2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0,1500</w:t>
            </w:r>
          </w:p>
        </w:tc>
        <w:tc>
          <w:tcPr>
            <w:tcW w:w="642" w:type="dxa"/>
            <w:tcBorders>
              <w:top w:val="single" w:sz="4" w:space="0" w:color="auto"/>
              <w:left w:val="nil"/>
              <w:bottom w:val="single" w:sz="4" w:space="0" w:color="auto"/>
              <w:right w:val="single" w:sz="4" w:space="0" w:color="auto"/>
            </w:tcBorders>
            <w:noWrap/>
            <w:vAlign w:val="bottom"/>
            <w:hideMark/>
          </w:tcPr>
          <w:p w14:paraId="433ACCAE"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0,8300</w:t>
            </w:r>
          </w:p>
        </w:tc>
        <w:tc>
          <w:tcPr>
            <w:tcW w:w="700" w:type="dxa"/>
            <w:tcBorders>
              <w:top w:val="single" w:sz="4" w:space="0" w:color="auto"/>
              <w:left w:val="nil"/>
              <w:bottom w:val="single" w:sz="4" w:space="0" w:color="auto"/>
              <w:right w:val="single" w:sz="4" w:space="0" w:color="auto"/>
            </w:tcBorders>
            <w:noWrap/>
            <w:vAlign w:val="bottom"/>
            <w:hideMark/>
          </w:tcPr>
          <w:p w14:paraId="41CB0082"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noWrap/>
            <w:vAlign w:val="bottom"/>
            <w:hideMark/>
          </w:tcPr>
          <w:p w14:paraId="23DF5824"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r>
      <w:tr w:rsidR="007909E0" w:rsidRPr="005B2482" w14:paraId="181277B0" w14:textId="77777777" w:rsidTr="002C32AD">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57F1D9BD"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2</w:t>
            </w:r>
          </w:p>
        </w:tc>
        <w:tc>
          <w:tcPr>
            <w:tcW w:w="1020" w:type="dxa"/>
            <w:tcBorders>
              <w:top w:val="nil"/>
              <w:left w:val="nil"/>
              <w:bottom w:val="single" w:sz="4" w:space="0" w:color="auto"/>
              <w:right w:val="single" w:sz="4" w:space="0" w:color="auto"/>
            </w:tcBorders>
            <w:noWrap/>
            <w:vAlign w:val="bottom"/>
            <w:hideMark/>
          </w:tcPr>
          <w:p w14:paraId="743B053E"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Podlesie</w:t>
            </w:r>
          </w:p>
        </w:tc>
        <w:tc>
          <w:tcPr>
            <w:tcW w:w="960" w:type="dxa"/>
            <w:tcBorders>
              <w:top w:val="nil"/>
              <w:left w:val="nil"/>
              <w:bottom w:val="single" w:sz="4" w:space="0" w:color="auto"/>
              <w:right w:val="single" w:sz="4" w:space="0" w:color="auto"/>
            </w:tcBorders>
            <w:noWrap/>
            <w:vAlign w:val="bottom"/>
            <w:hideMark/>
          </w:tcPr>
          <w:p w14:paraId="174516B5"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1661</w:t>
            </w:r>
          </w:p>
        </w:tc>
        <w:tc>
          <w:tcPr>
            <w:tcW w:w="1071" w:type="dxa"/>
            <w:tcBorders>
              <w:top w:val="nil"/>
              <w:left w:val="nil"/>
              <w:bottom w:val="single" w:sz="4" w:space="0" w:color="auto"/>
              <w:right w:val="single" w:sz="4" w:space="0" w:color="auto"/>
            </w:tcBorders>
            <w:noWrap/>
            <w:vAlign w:val="bottom"/>
            <w:hideMark/>
          </w:tcPr>
          <w:p w14:paraId="5084E8E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0,8500</w:t>
            </w:r>
          </w:p>
        </w:tc>
        <w:tc>
          <w:tcPr>
            <w:tcW w:w="474" w:type="dxa"/>
            <w:tcBorders>
              <w:top w:val="nil"/>
              <w:left w:val="nil"/>
              <w:bottom w:val="single" w:sz="4" w:space="0" w:color="auto"/>
              <w:right w:val="single" w:sz="4" w:space="0" w:color="auto"/>
            </w:tcBorders>
            <w:noWrap/>
            <w:vAlign w:val="bottom"/>
            <w:hideMark/>
          </w:tcPr>
          <w:p w14:paraId="15E7ED3E"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7D8518A5"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0,2500</w:t>
            </w:r>
          </w:p>
        </w:tc>
        <w:tc>
          <w:tcPr>
            <w:tcW w:w="642" w:type="dxa"/>
            <w:tcBorders>
              <w:top w:val="nil"/>
              <w:left w:val="nil"/>
              <w:bottom w:val="single" w:sz="4" w:space="0" w:color="auto"/>
              <w:right w:val="single" w:sz="4" w:space="0" w:color="auto"/>
            </w:tcBorders>
            <w:noWrap/>
            <w:vAlign w:val="bottom"/>
            <w:hideMark/>
          </w:tcPr>
          <w:p w14:paraId="760F69D3"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700" w:type="dxa"/>
            <w:tcBorders>
              <w:top w:val="nil"/>
              <w:left w:val="nil"/>
              <w:bottom w:val="single" w:sz="4" w:space="0" w:color="auto"/>
              <w:right w:val="single" w:sz="4" w:space="0" w:color="auto"/>
            </w:tcBorders>
            <w:noWrap/>
            <w:vAlign w:val="bottom"/>
            <w:hideMark/>
          </w:tcPr>
          <w:p w14:paraId="485BB57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0,3600</w:t>
            </w:r>
          </w:p>
        </w:tc>
        <w:tc>
          <w:tcPr>
            <w:tcW w:w="642" w:type="dxa"/>
            <w:tcBorders>
              <w:top w:val="nil"/>
              <w:left w:val="nil"/>
              <w:bottom w:val="single" w:sz="4" w:space="0" w:color="auto"/>
              <w:right w:val="single" w:sz="4" w:space="0" w:color="auto"/>
            </w:tcBorders>
            <w:noWrap/>
            <w:vAlign w:val="bottom"/>
            <w:hideMark/>
          </w:tcPr>
          <w:p w14:paraId="014D9324"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0,2400</w:t>
            </w:r>
          </w:p>
        </w:tc>
      </w:tr>
      <w:tr w:rsidR="007909E0" w:rsidRPr="005B2482" w14:paraId="36AB4D3D" w14:textId="77777777" w:rsidTr="002C32AD">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178669D7"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3</w:t>
            </w:r>
          </w:p>
        </w:tc>
        <w:tc>
          <w:tcPr>
            <w:tcW w:w="1020" w:type="dxa"/>
            <w:tcBorders>
              <w:top w:val="nil"/>
              <w:left w:val="nil"/>
              <w:bottom w:val="single" w:sz="4" w:space="0" w:color="auto"/>
              <w:right w:val="single" w:sz="4" w:space="0" w:color="auto"/>
            </w:tcBorders>
            <w:noWrap/>
            <w:vAlign w:val="bottom"/>
            <w:hideMark/>
          </w:tcPr>
          <w:p w14:paraId="1A97265A"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Podlesie</w:t>
            </w:r>
          </w:p>
        </w:tc>
        <w:tc>
          <w:tcPr>
            <w:tcW w:w="960" w:type="dxa"/>
            <w:tcBorders>
              <w:top w:val="nil"/>
              <w:left w:val="nil"/>
              <w:bottom w:val="single" w:sz="4" w:space="0" w:color="auto"/>
              <w:right w:val="single" w:sz="4" w:space="0" w:color="auto"/>
            </w:tcBorders>
            <w:noWrap/>
            <w:vAlign w:val="bottom"/>
            <w:hideMark/>
          </w:tcPr>
          <w:p w14:paraId="33A7003C"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1644</w:t>
            </w:r>
          </w:p>
        </w:tc>
        <w:tc>
          <w:tcPr>
            <w:tcW w:w="1071" w:type="dxa"/>
            <w:tcBorders>
              <w:top w:val="nil"/>
              <w:left w:val="nil"/>
              <w:bottom w:val="single" w:sz="4" w:space="0" w:color="auto"/>
              <w:right w:val="single" w:sz="4" w:space="0" w:color="auto"/>
            </w:tcBorders>
            <w:noWrap/>
            <w:vAlign w:val="bottom"/>
            <w:hideMark/>
          </w:tcPr>
          <w:p w14:paraId="28C0BC1A"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0,5000</w:t>
            </w:r>
          </w:p>
        </w:tc>
        <w:tc>
          <w:tcPr>
            <w:tcW w:w="474" w:type="dxa"/>
            <w:tcBorders>
              <w:top w:val="nil"/>
              <w:left w:val="nil"/>
              <w:bottom w:val="single" w:sz="4" w:space="0" w:color="auto"/>
              <w:right w:val="single" w:sz="4" w:space="0" w:color="auto"/>
            </w:tcBorders>
            <w:noWrap/>
            <w:vAlign w:val="bottom"/>
            <w:hideMark/>
          </w:tcPr>
          <w:p w14:paraId="04FCF96B"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77F9300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DB4A745"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700" w:type="dxa"/>
            <w:tcBorders>
              <w:top w:val="nil"/>
              <w:left w:val="nil"/>
              <w:bottom w:val="single" w:sz="4" w:space="0" w:color="auto"/>
              <w:right w:val="single" w:sz="4" w:space="0" w:color="auto"/>
            </w:tcBorders>
            <w:noWrap/>
            <w:vAlign w:val="bottom"/>
            <w:hideMark/>
          </w:tcPr>
          <w:p w14:paraId="0681C3C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0,3100</w:t>
            </w:r>
          </w:p>
        </w:tc>
        <w:tc>
          <w:tcPr>
            <w:tcW w:w="642" w:type="dxa"/>
            <w:tcBorders>
              <w:top w:val="nil"/>
              <w:left w:val="nil"/>
              <w:bottom w:val="single" w:sz="4" w:space="0" w:color="auto"/>
              <w:right w:val="single" w:sz="4" w:space="0" w:color="auto"/>
            </w:tcBorders>
            <w:noWrap/>
            <w:vAlign w:val="bottom"/>
            <w:hideMark/>
          </w:tcPr>
          <w:p w14:paraId="3B408E99"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0,1900</w:t>
            </w:r>
          </w:p>
        </w:tc>
      </w:tr>
      <w:tr w:rsidR="007909E0" w:rsidRPr="005B2482" w14:paraId="0B6706CF" w14:textId="77777777" w:rsidTr="002C32AD">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64BEE5D7"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4</w:t>
            </w:r>
          </w:p>
        </w:tc>
        <w:tc>
          <w:tcPr>
            <w:tcW w:w="1020" w:type="dxa"/>
            <w:tcBorders>
              <w:top w:val="nil"/>
              <w:left w:val="nil"/>
              <w:bottom w:val="single" w:sz="4" w:space="0" w:color="auto"/>
              <w:right w:val="single" w:sz="4" w:space="0" w:color="auto"/>
            </w:tcBorders>
            <w:noWrap/>
            <w:vAlign w:val="bottom"/>
            <w:hideMark/>
          </w:tcPr>
          <w:p w14:paraId="0A844A4B"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Podlesie</w:t>
            </w:r>
          </w:p>
        </w:tc>
        <w:tc>
          <w:tcPr>
            <w:tcW w:w="960" w:type="dxa"/>
            <w:tcBorders>
              <w:top w:val="nil"/>
              <w:left w:val="nil"/>
              <w:bottom w:val="single" w:sz="4" w:space="0" w:color="auto"/>
              <w:right w:val="single" w:sz="4" w:space="0" w:color="auto"/>
            </w:tcBorders>
            <w:noWrap/>
            <w:vAlign w:val="bottom"/>
            <w:hideMark/>
          </w:tcPr>
          <w:p w14:paraId="1022C2EA"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1654</w:t>
            </w:r>
          </w:p>
        </w:tc>
        <w:tc>
          <w:tcPr>
            <w:tcW w:w="1071" w:type="dxa"/>
            <w:tcBorders>
              <w:top w:val="nil"/>
              <w:left w:val="nil"/>
              <w:bottom w:val="single" w:sz="4" w:space="0" w:color="auto"/>
              <w:right w:val="single" w:sz="4" w:space="0" w:color="auto"/>
            </w:tcBorders>
            <w:noWrap/>
            <w:vAlign w:val="bottom"/>
            <w:hideMark/>
          </w:tcPr>
          <w:p w14:paraId="209C502B"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0,5600</w:t>
            </w:r>
          </w:p>
        </w:tc>
        <w:tc>
          <w:tcPr>
            <w:tcW w:w="474" w:type="dxa"/>
            <w:tcBorders>
              <w:top w:val="nil"/>
              <w:left w:val="nil"/>
              <w:bottom w:val="single" w:sz="4" w:space="0" w:color="auto"/>
              <w:right w:val="single" w:sz="4" w:space="0" w:color="auto"/>
            </w:tcBorders>
            <w:noWrap/>
            <w:vAlign w:val="bottom"/>
            <w:hideMark/>
          </w:tcPr>
          <w:p w14:paraId="27BC4E33"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7E10C66D"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49943DF"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700" w:type="dxa"/>
            <w:tcBorders>
              <w:top w:val="nil"/>
              <w:left w:val="nil"/>
              <w:bottom w:val="single" w:sz="4" w:space="0" w:color="auto"/>
              <w:right w:val="single" w:sz="4" w:space="0" w:color="auto"/>
            </w:tcBorders>
            <w:noWrap/>
            <w:vAlign w:val="bottom"/>
            <w:hideMark/>
          </w:tcPr>
          <w:p w14:paraId="66CDC103"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0,3100</w:t>
            </w:r>
          </w:p>
        </w:tc>
        <w:tc>
          <w:tcPr>
            <w:tcW w:w="642" w:type="dxa"/>
            <w:tcBorders>
              <w:top w:val="nil"/>
              <w:left w:val="nil"/>
              <w:bottom w:val="single" w:sz="4" w:space="0" w:color="auto"/>
              <w:right w:val="single" w:sz="4" w:space="0" w:color="auto"/>
            </w:tcBorders>
            <w:noWrap/>
            <w:vAlign w:val="bottom"/>
            <w:hideMark/>
          </w:tcPr>
          <w:p w14:paraId="7E728BB8"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0,2500</w:t>
            </w:r>
          </w:p>
        </w:tc>
      </w:tr>
      <w:tr w:rsidR="007909E0" w:rsidRPr="005B2482" w14:paraId="5F472A34" w14:textId="77777777" w:rsidTr="002C32AD">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0A7CFB82"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5</w:t>
            </w:r>
          </w:p>
        </w:tc>
        <w:tc>
          <w:tcPr>
            <w:tcW w:w="1020" w:type="dxa"/>
            <w:tcBorders>
              <w:top w:val="nil"/>
              <w:left w:val="nil"/>
              <w:bottom w:val="single" w:sz="4" w:space="0" w:color="auto"/>
              <w:right w:val="single" w:sz="4" w:space="0" w:color="auto"/>
            </w:tcBorders>
            <w:noWrap/>
            <w:vAlign w:val="bottom"/>
            <w:hideMark/>
          </w:tcPr>
          <w:p w14:paraId="77C96890"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Podlesie</w:t>
            </w:r>
          </w:p>
        </w:tc>
        <w:tc>
          <w:tcPr>
            <w:tcW w:w="960" w:type="dxa"/>
            <w:tcBorders>
              <w:top w:val="nil"/>
              <w:left w:val="nil"/>
              <w:bottom w:val="single" w:sz="4" w:space="0" w:color="auto"/>
              <w:right w:val="single" w:sz="4" w:space="0" w:color="auto"/>
            </w:tcBorders>
            <w:noWrap/>
            <w:vAlign w:val="bottom"/>
            <w:hideMark/>
          </w:tcPr>
          <w:p w14:paraId="04BD6150"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1657</w:t>
            </w:r>
          </w:p>
        </w:tc>
        <w:tc>
          <w:tcPr>
            <w:tcW w:w="1071" w:type="dxa"/>
            <w:tcBorders>
              <w:top w:val="nil"/>
              <w:left w:val="nil"/>
              <w:bottom w:val="single" w:sz="4" w:space="0" w:color="auto"/>
              <w:right w:val="single" w:sz="4" w:space="0" w:color="auto"/>
            </w:tcBorders>
            <w:noWrap/>
            <w:vAlign w:val="bottom"/>
            <w:hideMark/>
          </w:tcPr>
          <w:p w14:paraId="704AFD6C"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0,5200</w:t>
            </w:r>
          </w:p>
        </w:tc>
        <w:tc>
          <w:tcPr>
            <w:tcW w:w="474" w:type="dxa"/>
            <w:tcBorders>
              <w:top w:val="nil"/>
              <w:left w:val="nil"/>
              <w:bottom w:val="single" w:sz="4" w:space="0" w:color="auto"/>
              <w:right w:val="single" w:sz="4" w:space="0" w:color="auto"/>
            </w:tcBorders>
            <w:noWrap/>
            <w:vAlign w:val="bottom"/>
            <w:hideMark/>
          </w:tcPr>
          <w:p w14:paraId="07E8FD64"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104DA133"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0,0200</w:t>
            </w:r>
          </w:p>
        </w:tc>
        <w:tc>
          <w:tcPr>
            <w:tcW w:w="642" w:type="dxa"/>
            <w:tcBorders>
              <w:top w:val="nil"/>
              <w:left w:val="nil"/>
              <w:bottom w:val="single" w:sz="4" w:space="0" w:color="auto"/>
              <w:right w:val="single" w:sz="4" w:space="0" w:color="auto"/>
            </w:tcBorders>
            <w:noWrap/>
            <w:vAlign w:val="bottom"/>
            <w:hideMark/>
          </w:tcPr>
          <w:p w14:paraId="0D2DDA07"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0,0000</w:t>
            </w:r>
          </w:p>
        </w:tc>
        <w:tc>
          <w:tcPr>
            <w:tcW w:w="700" w:type="dxa"/>
            <w:tcBorders>
              <w:top w:val="nil"/>
              <w:left w:val="nil"/>
              <w:bottom w:val="single" w:sz="4" w:space="0" w:color="auto"/>
              <w:right w:val="single" w:sz="4" w:space="0" w:color="auto"/>
            </w:tcBorders>
            <w:noWrap/>
            <w:vAlign w:val="bottom"/>
            <w:hideMark/>
          </w:tcPr>
          <w:p w14:paraId="3311F05F"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0,3700</w:t>
            </w:r>
          </w:p>
        </w:tc>
        <w:tc>
          <w:tcPr>
            <w:tcW w:w="642" w:type="dxa"/>
            <w:tcBorders>
              <w:top w:val="nil"/>
              <w:left w:val="nil"/>
              <w:bottom w:val="single" w:sz="4" w:space="0" w:color="auto"/>
              <w:right w:val="single" w:sz="4" w:space="0" w:color="auto"/>
            </w:tcBorders>
            <w:noWrap/>
            <w:vAlign w:val="bottom"/>
            <w:hideMark/>
          </w:tcPr>
          <w:p w14:paraId="523F3E55"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0,1300</w:t>
            </w:r>
          </w:p>
        </w:tc>
      </w:tr>
      <w:tr w:rsidR="007909E0" w:rsidRPr="005B2482" w14:paraId="19B79F9E" w14:textId="77777777" w:rsidTr="002C32AD">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482AF93D" w14:textId="77777777" w:rsidR="007909E0" w:rsidRPr="005B2482" w:rsidRDefault="007909E0" w:rsidP="002C32AD">
            <w:pPr>
              <w:spacing w:line="240" w:lineRule="auto"/>
              <w:ind w:firstLine="0"/>
              <w:jc w:val="center"/>
              <w:rPr>
                <w:rFonts w:ascii="Arial Narrow" w:hAnsi="Arial Narrow"/>
                <w:sz w:val="20"/>
              </w:rPr>
            </w:pPr>
            <w:r w:rsidRPr="005B2482">
              <w:rPr>
                <w:rFonts w:ascii="Arial Narrow" w:hAnsi="Arial Narrow"/>
                <w:sz w:val="20"/>
              </w:rPr>
              <w:t> </w:t>
            </w:r>
          </w:p>
        </w:tc>
        <w:tc>
          <w:tcPr>
            <w:tcW w:w="1020" w:type="dxa"/>
            <w:tcBorders>
              <w:top w:val="nil"/>
              <w:left w:val="nil"/>
              <w:bottom w:val="single" w:sz="4" w:space="0" w:color="auto"/>
              <w:right w:val="nil"/>
            </w:tcBorders>
            <w:noWrap/>
            <w:vAlign w:val="bottom"/>
            <w:hideMark/>
          </w:tcPr>
          <w:p w14:paraId="33A865AA" w14:textId="77777777" w:rsidR="007909E0" w:rsidRPr="005B2482" w:rsidRDefault="007909E0" w:rsidP="002C32AD">
            <w:pPr>
              <w:spacing w:line="240" w:lineRule="auto"/>
              <w:ind w:firstLine="0"/>
              <w:rPr>
                <w:rFonts w:ascii="Arial Narrow" w:hAnsi="Arial Narrow"/>
                <w:sz w:val="20"/>
              </w:rPr>
            </w:pPr>
            <w:r w:rsidRPr="005B2482">
              <w:rPr>
                <w:rFonts w:ascii="Arial Narrow" w:hAnsi="Arial Narrow"/>
                <w:sz w:val="20"/>
              </w:rPr>
              <w:t>Razem</w:t>
            </w:r>
          </w:p>
        </w:tc>
        <w:tc>
          <w:tcPr>
            <w:tcW w:w="960" w:type="dxa"/>
            <w:tcBorders>
              <w:top w:val="nil"/>
              <w:left w:val="nil"/>
              <w:bottom w:val="single" w:sz="4" w:space="0" w:color="auto"/>
              <w:right w:val="single" w:sz="4" w:space="0" w:color="auto"/>
            </w:tcBorders>
            <w:noWrap/>
            <w:vAlign w:val="bottom"/>
            <w:hideMark/>
          </w:tcPr>
          <w:p w14:paraId="5E50EFB1" w14:textId="77777777" w:rsidR="007909E0" w:rsidRPr="005B2482" w:rsidRDefault="007909E0" w:rsidP="002C32AD">
            <w:pPr>
              <w:spacing w:line="240" w:lineRule="auto"/>
              <w:ind w:firstLine="0"/>
              <w:rPr>
                <w:rFonts w:ascii="Arial Narrow" w:hAnsi="Arial Narrow"/>
                <w:sz w:val="20"/>
              </w:rPr>
            </w:pPr>
            <w:r w:rsidRPr="005B2482">
              <w:rPr>
                <w:rFonts w:ascii="Arial Narrow" w:hAnsi="Arial Narrow"/>
                <w:sz w:val="20"/>
              </w:rPr>
              <w:t> </w:t>
            </w:r>
          </w:p>
        </w:tc>
        <w:tc>
          <w:tcPr>
            <w:tcW w:w="1071" w:type="dxa"/>
            <w:tcBorders>
              <w:top w:val="single" w:sz="8" w:space="0" w:color="auto"/>
              <w:left w:val="nil"/>
              <w:bottom w:val="single" w:sz="8" w:space="0" w:color="auto"/>
              <w:right w:val="single" w:sz="4" w:space="0" w:color="auto"/>
            </w:tcBorders>
            <w:noWrap/>
            <w:vAlign w:val="bottom"/>
            <w:hideMark/>
          </w:tcPr>
          <w:p w14:paraId="62083756"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3,4100</w:t>
            </w:r>
          </w:p>
        </w:tc>
        <w:tc>
          <w:tcPr>
            <w:tcW w:w="474" w:type="dxa"/>
            <w:tcBorders>
              <w:top w:val="single" w:sz="8" w:space="0" w:color="auto"/>
              <w:left w:val="nil"/>
              <w:bottom w:val="single" w:sz="8" w:space="0" w:color="auto"/>
              <w:right w:val="single" w:sz="4" w:space="0" w:color="auto"/>
            </w:tcBorders>
            <w:noWrap/>
            <w:vAlign w:val="bottom"/>
            <w:hideMark/>
          </w:tcPr>
          <w:p w14:paraId="703FB681"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57497204"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0,4200</w:t>
            </w:r>
          </w:p>
        </w:tc>
        <w:tc>
          <w:tcPr>
            <w:tcW w:w="642" w:type="dxa"/>
            <w:tcBorders>
              <w:top w:val="single" w:sz="8" w:space="0" w:color="auto"/>
              <w:left w:val="nil"/>
              <w:bottom w:val="single" w:sz="8" w:space="0" w:color="auto"/>
              <w:right w:val="single" w:sz="4" w:space="0" w:color="auto"/>
            </w:tcBorders>
            <w:noWrap/>
            <w:vAlign w:val="bottom"/>
            <w:hideMark/>
          </w:tcPr>
          <w:p w14:paraId="37A7E6BC"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0,8300</w:t>
            </w:r>
          </w:p>
        </w:tc>
        <w:tc>
          <w:tcPr>
            <w:tcW w:w="700" w:type="dxa"/>
            <w:tcBorders>
              <w:top w:val="single" w:sz="8" w:space="0" w:color="auto"/>
              <w:left w:val="nil"/>
              <w:bottom w:val="single" w:sz="8" w:space="0" w:color="auto"/>
              <w:right w:val="single" w:sz="4" w:space="0" w:color="auto"/>
            </w:tcBorders>
            <w:noWrap/>
            <w:vAlign w:val="bottom"/>
            <w:hideMark/>
          </w:tcPr>
          <w:p w14:paraId="3F4B87A0"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1,3500</w:t>
            </w:r>
          </w:p>
        </w:tc>
        <w:tc>
          <w:tcPr>
            <w:tcW w:w="642" w:type="dxa"/>
            <w:tcBorders>
              <w:top w:val="single" w:sz="8" w:space="0" w:color="auto"/>
              <w:left w:val="nil"/>
              <w:bottom w:val="single" w:sz="8" w:space="0" w:color="auto"/>
              <w:right w:val="single" w:sz="4" w:space="0" w:color="auto"/>
            </w:tcBorders>
            <w:noWrap/>
            <w:vAlign w:val="bottom"/>
            <w:hideMark/>
          </w:tcPr>
          <w:p w14:paraId="4F9EC9FC" w14:textId="77777777" w:rsidR="007909E0" w:rsidRPr="005B2482" w:rsidRDefault="007909E0" w:rsidP="002C32AD">
            <w:pPr>
              <w:spacing w:line="240" w:lineRule="auto"/>
              <w:ind w:firstLine="0"/>
              <w:jc w:val="center"/>
              <w:rPr>
                <w:rFonts w:ascii="Arial Narrow" w:hAnsi="Arial Narrow"/>
                <w:b/>
                <w:bCs/>
                <w:sz w:val="20"/>
              </w:rPr>
            </w:pPr>
            <w:r w:rsidRPr="005B2482">
              <w:rPr>
                <w:rFonts w:ascii="Arial Narrow" w:hAnsi="Arial Narrow"/>
                <w:b/>
                <w:bCs/>
                <w:sz w:val="20"/>
              </w:rPr>
              <w:t>0,8100</w:t>
            </w:r>
          </w:p>
        </w:tc>
      </w:tr>
    </w:tbl>
    <w:p w14:paraId="7A0BBE20" w14:textId="77777777" w:rsidR="006C09CE" w:rsidRDefault="006C09CE" w:rsidP="00D74E97">
      <w:pPr>
        <w:spacing w:line="276" w:lineRule="auto"/>
        <w:ind w:firstLine="0"/>
        <w:rPr>
          <w:rFonts w:ascii="Verdana" w:hAnsi="Verdana"/>
          <w:sz w:val="18"/>
          <w:szCs w:val="18"/>
        </w:rPr>
      </w:pPr>
    </w:p>
    <w:p w14:paraId="5009824B" w14:textId="77777777" w:rsidR="007909E0" w:rsidRPr="0073208B" w:rsidRDefault="007909E0" w:rsidP="007909E0">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Myszkowie </w:t>
      </w:r>
      <w:r>
        <w:rPr>
          <w:rFonts w:ascii="Verdana" w:hAnsi="Verdana"/>
          <w:color w:val="000000"/>
          <w:sz w:val="18"/>
          <w:szCs w:val="18"/>
          <w:lang w:eastAsia="ar-SA"/>
        </w:rPr>
        <w:t xml:space="preserve">prowadzi księgę wieczystą o numerze CZ1M/00093251/4. </w:t>
      </w:r>
      <w:r>
        <w:rPr>
          <w:rFonts w:ascii="Verdana" w:hAnsi="Verdana"/>
          <w:sz w:val="18"/>
          <w:szCs w:val="18"/>
        </w:rPr>
        <w:t>Informacja o obciążeniach i zobowiązaniach: brak.</w:t>
      </w:r>
    </w:p>
    <w:p w14:paraId="17D8573B" w14:textId="77777777" w:rsidR="007909E0" w:rsidRPr="00C537A8" w:rsidRDefault="007909E0" w:rsidP="007909E0">
      <w:pPr>
        <w:jc w:val="both"/>
        <w:rPr>
          <w:rFonts w:ascii="Verdana" w:hAnsi="Verdana"/>
          <w:sz w:val="18"/>
          <w:szCs w:val="18"/>
        </w:rPr>
      </w:pPr>
    </w:p>
    <w:p w14:paraId="6197400F" w14:textId="77777777" w:rsidR="007909E0" w:rsidRPr="00E661C8" w:rsidRDefault="007909E0" w:rsidP="007909E0">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3,4100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02816030" w14:textId="77777777" w:rsidR="007909E0" w:rsidRDefault="007909E0" w:rsidP="007909E0">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w:t>
      </w:r>
      <w:proofErr w:type="gramStart"/>
      <w:r>
        <w:rPr>
          <w:rFonts w:ascii="Verdana" w:hAnsi="Verdana"/>
          <w:sz w:val="18"/>
          <w:szCs w:val="18"/>
        </w:rPr>
        <w:t>orne:  3</w:t>
      </w:r>
      <w:proofErr w:type="gramEnd"/>
      <w:r>
        <w:rPr>
          <w:rFonts w:ascii="Verdana" w:hAnsi="Verdana"/>
          <w:sz w:val="18"/>
          <w:szCs w:val="18"/>
        </w:rPr>
        <w:t>,4100 ha</w:t>
      </w:r>
    </w:p>
    <w:p w14:paraId="3853B1A8" w14:textId="77777777" w:rsidR="007909E0" w:rsidRDefault="007909E0" w:rsidP="007909E0">
      <w:pPr>
        <w:jc w:val="both"/>
        <w:rPr>
          <w:rFonts w:ascii="Verdana" w:hAnsi="Verdana"/>
          <w:sz w:val="18"/>
          <w:szCs w:val="18"/>
        </w:rPr>
      </w:pPr>
    </w:p>
    <w:p w14:paraId="7DD357EA" w14:textId="77777777" w:rsidR="007909E0" w:rsidRDefault="007909E0" w:rsidP="007909E0">
      <w:pPr>
        <w:spacing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 xml:space="preserve">: </w:t>
      </w:r>
    </w:p>
    <w:p w14:paraId="2FE0B3B4" w14:textId="77777777" w:rsidR="007909E0" w:rsidRDefault="007909E0" w:rsidP="007909E0">
      <w:pPr>
        <w:ind w:firstLine="0"/>
        <w:jc w:val="both"/>
        <w:rPr>
          <w:rFonts w:ascii="Verdana" w:hAnsi="Verdana"/>
          <w:sz w:val="18"/>
          <w:szCs w:val="18"/>
        </w:rPr>
      </w:pPr>
      <w:r>
        <w:rPr>
          <w:rFonts w:ascii="Verdana" w:hAnsi="Verdana"/>
          <w:sz w:val="18"/>
          <w:szCs w:val="18"/>
        </w:rPr>
        <w:t xml:space="preserve">- działki zachwaszczone, </w:t>
      </w:r>
    </w:p>
    <w:p w14:paraId="5A5AD86E" w14:textId="77777777" w:rsidR="007909E0" w:rsidRDefault="007909E0" w:rsidP="007909E0">
      <w:pPr>
        <w:ind w:firstLine="0"/>
        <w:jc w:val="both"/>
        <w:rPr>
          <w:rFonts w:ascii="Verdana" w:hAnsi="Verdana"/>
          <w:sz w:val="18"/>
          <w:szCs w:val="18"/>
        </w:rPr>
      </w:pPr>
      <w:r>
        <w:rPr>
          <w:rFonts w:ascii="Verdana" w:hAnsi="Verdana"/>
          <w:sz w:val="18"/>
          <w:szCs w:val="18"/>
        </w:rPr>
        <w:t>- działka nr 1644, 1654, 1657 częściowo porośnięta samosiejkami.</w:t>
      </w:r>
    </w:p>
    <w:p w14:paraId="6A2DDE35" w14:textId="77777777" w:rsidR="007909E0" w:rsidRDefault="007909E0" w:rsidP="007909E0">
      <w:pPr>
        <w:ind w:left="284"/>
        <w:jc w:val="both"/>
        <w:rPr>
          <w:rFonts w:ascii="Verdana" w:hAnsi="Verdana"/>
          <w:sz w:val="18"/>
          <w:szCs w:val="18"/>
        </w:rPr>
      </w:pPr>
    </w:p>
    <w:p w14:paraId="7CB286D2" w14:textId="77777777" w:rsidR="007909E0" w:rsidRDefault="007909E0" w:rsidP="007909E0">
      <w:pPr>
        <w:spacing w:after="60"/>
        <w:ind w:firstLine="0"/>
        <w:jc w:val="both"/>
        <w:rPr>
          <w:rFonts w:ascii="Verdana" w:hAnsi="Verdana"/>
          <w:sz w:val="18"/>
          <w:szCs w:val="18"/>
        </w:rPr>
      </w:pPr>
      <w:r>
        <w:rPr>
          <w:rFonts w:ascii="Verdana" w:hAnsi="Verdana"/>
          <w:sz w:val="18"/>
          <w:szCs w:val="18"/>
        </w:rPr>
        <w:t>W miejscowym planie zagospodarowania przestrzennego Gminy Lelów działki położone są na terenach rolniczych bez prawa zmiany sposobu użytkowania – symbol planu R.</w:t>
      </w:r>
    </w:p>
    <w:p w14:paraId="11C21CAD" w14:textId="77777777" w:rsidR="002F0AEB" w:rsidRDefault="002F0AEB" w:rsidP="00D74E97">
      <w:pPr>
        <w:spacing w:line="276" w:lineRule="auto"/>
        <w:ind w:firstLine="0"/>
        <w:rPr>
          <w:rFonts w:ascii="Verdana" w:hAnsi="Verdana"/>
          <w:sz w:val="18"/>
          <w:szCs w:val="18"/>
        </w:rPr>
      </w:pPr>
    </w:p>
    <w:p w14:paraId="676B20B7" w14:textId="09D03D5C"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7909E0">
        <w:rPr>
          <w:rFonts w:ascii="Verdana" w:hAnsi="Verdana"/>
          <w:b/>
          <w:sz w:val="18"/>
          <w:szCs w:val="18"/>
        </w:rPr>
        <w:t>8,3</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14:paraId="215875BC" w14:textId="550D2DC1"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909E0">
        <w:rPr>
          <w:rFonts w:ascii="Verdana" w:hAnsi="Verdana"/>
          <w:b/>
          <w:sz w:val="18"/>
          <w:szCs w:val="18"/>
        </w:rPr>
        <w:t>2</w:t>
      </w:r>
      <w:r w:rsidR="00A54D04">
        <w:rPr>
          <w:rFonts w:ascii="Verdana" w:hAnsi="Verdana"/>
          <w:b/>
          <w:sz w:val="18"/>
          <w:szCs w:val="18"/>
        </w:rPr>
        <w:t xml:space="preserve"> 0</w:t>
      </w:r>
      <w:r w:rsidR="0080667B">
        <w:rPr>
          <w:rFonts w:ascii="Verdana" w:hAnsi="Verdana"/>
          <w:b/>
          <w:sz w:val="18"/>
          <w:szCs w:val="18"/>
        </w:rPr>
        <w:t>00</w:t>
      </w:r>
      <w:r w:rsidRPr="00E8366C">
        <w:rPr>
          <w:rFonts w:ascii="Verdana" w:hAnsi="Verdana"/>
          <w:b/>
          <w:sz w:val="18"/>
          <w:szCs w:val="18"/>
        </w:rPr>
        <w:t>,00 zł</w:t>
      </w:r>
    </w:p>
    <w:p w14:paraId="59A96185" w14:textId="21C5FBBE"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8C7D98">
        <w:rPr>
          <w:rFonts w:ascii="Verdana" w:hAnsi="Verdana"/>
          <w:b/>
          <w:spacing w:val="-3"/>
          <w:sz w:val="18"/>
          <w:szCs w:val="18"/>
          <w:u w:val="single"/>
        </w:rPr>
        <w:t>2</w:t>
      </w:r>
      <w:r w:rsidR="002F0AEB">
        <w:rPr>
          <w:rFonts w:ascii="Verdana" w:hAnsi="Verdana"/>
          <w:b/>
          <w:spacing w:val="-3"/>
          <w:sz w:val="18"/>
          <w:szCs w:val="18"/>
          <w:u w:val="single"/>
        </w:rPr>
        <w:t>035</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4260DA7A"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2F711B">
        <w:rPr>
          <w:rFonts w:ascii="Verdana" w:hAnsi="Verdana"/>
          <w:b/>
          <w:sz w:val="20"/>
          <w:lang w:eastAsia="ar-SA"/>
        </w:rPr>
        <w:t>16.03</w:t>
      </w:r>
      <w:r w:rsidR="006C09CE">
        <w:rPr>
          <w:rFonts w:ascii="Verdana" w:hAnsi="Verdana"/>
          <w:b/>
          <w:sz w:val="20"/>
          <w:lang w:eastAsia="ar-SA"/>
        </w:rPr>
        <w:t>.2026</w:t>
      </w:r>
      <w:r>
        <w:rPr>
          <w:rFonts w:ascii="Verdana" w:hAnsi="Verdana"/>
          <w:b/>
          <w:sz w:val="20"/>
          <w:lang w:eastAsia="ar-SA"/>
        </w:rPr>
        <w:t xml:space="preserve"> r. o godz. </w:t>
      </w:r>
      <w:r w:rsidR="002F0AEB">
        <w:rPr>
          <w:rFonts w:ascii="Verdana" w:hAnsi="Verdana"/>
          <w:b/>
          <w:sz w:val="20"/>
          <w:lang w:eastAsia="ar-SA"/>
        </w:rPr>
        <w:t>12:</w:t>
      </w:r>
      <w:r w:rsidR="007909E0">
        <w:rPr>
          <w:rFonts w:ascii="Verdana" w:hAnsi="Verdana"/>
          <w:b/>
          <w:sz w:val="20"/>
          <w:lang w:eastAsia="ar-SA"/>
        </w:rPr>
        <w:t>0</w:t>
      </w:r>
      <w:r w:rsidR="002F0AEB">
        <w:rPr>
          <w:rFonts w:ascii="Verdana" w:hAnsi="Verdana"/>
          <w:b/>
          <w:sz w:val="20"/>
          <w:lang w:eastAsia="ar-SA"/>
        </w:rPr>
        <w:t>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proofErr w:type="gramStart"/>
      <w:r w:rsidR="0073707A">
        <w:rPr>
          <w:rFonts w:ascii="Verdana" w:hAnsi="Verdana"/>
          <w:spacing w:val="-3"/>
          <w:sz w:val="18"/>
          <w:szCs w:val="18"/>
        </w:rPr>
        <w:t>osób</w:t>
      </w:r>
      <w:proofErr w:type="gramEnd"/>
      <w:r w:rsidR="0073707A">
        <w:rPr>
          <w:rFonts w:ascii="Verdana" w:hAnsi="Verdana"/>
          <w:spacing w:val="-3"/>
          <w:sz w:val="18"/>
          <w:szCs w:val="18"/>
        </w:rPr>
        <w:t xml:space="preserve">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w:t>
      </w:r>
      <w:proofErr w:type="gramStart"/>
      <w:r>
        <w:rPr>
          <w:rFonts w:ascii="Verdana" w:hAnsi="Verdana"/>
          <w:spacing w:val="-3"/>
          <w:sz w:val="18"/>
          <w:szCs w:val="18"/>
        </w:rPr>
        <w:t>( nie</w:t>
      </w:r>
      <w:proofErr w:type="gramEnd"/>
      <w:r>
        <w:rPr>
          <w:rFonts w:ascii="Verdana" w:hAnsi="Verdana"/>
          <w:spacing w:val="-3"/>
          <w:sz w:val="18"/>
          <w:szCs w:val="18"/>
        </w:rPr>
        <w:t xml:space="preserv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proofErr w:type="gramStart"/>
      <w:r w:rsidR="00F641EB">
        <w:rPr>
          <w:rFonts w:ascii="Verdana" w:hAnsi="Verdana" w:cs="FuturaMdPL-Regular"/>
          <w:sz w:val="18"/>
          <w:szCs w:val="18"/>
        </w:rPr>
        <w:t>1997r.</w:t>
      </w:r>
      <w:proofErr w:type="gramEnd"/>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w:t>
      </w:r>
      <w:proofErr w:type="gramStart"/>
      <w:r w:rsidR="00955879">
        <w:rPr>
          <w:rFonts w:ascii="Verdana" w:hAnsi="Verdana" w:cs="FuturaMdPL-Regular"/>
          <w:sz w:val="18"/>
          <w:szCs w:val="18"/>
        </w:rPr>
        <w:t>( dotyczy</w:t>
      </w:r>
      <w:proofErr w:type="gramEnd"/>
      <w:r w:rsidR="00955879">
        <w:rPr>
          <w:rFonts w:ascii="Verdana" w:hAnsi="Verdana" w:cs="FuturaMdPL-Regular"/>
          <w:sz w:val="18"/>
          <w:szCs w:val="18"/>
        </w:rPr>
        <w:t xml:space="preserve"> </w:t>
      </w:r>
      <w:proofErr w:type="gramStart"/>
      <w:r w:rsidR="00955879">
        <w:rPr>
          <w:rFonts w:ascii="Verdana" w:hAnsi="Verdana" w:cs="FuturaMdPL-Regular"/>
          <w:sz w:val="18"/>
          <w:szCs w:val="18"/>
        </w:rPr>
        <w:t>osób</w:t>
      </w:r>
      <w:proofErr w:type="gramEnd"/>
      <w:r w:rsidR="00955879">
        <w:rPr>
          <w:rFonts w:ascii="Verdana" w:hAnsi="Verdana" w:cs="FuturaMdPL-Regular"/>
          <w:sz w:val="18"/>
          <w:szCs w:val="18"/>
        </w:rPr>
        <w:t xml:space="preserve"> które po dniu 29.04.</w:t>
      </w:r>
      <w:proofErr w:type="gramStart"/>
      <w:r w:rsidR="00955879">
        <w:rPr>
          <w:rFonts w:ascii="Verdana" w:hAnsi="Verdana" w:cs="FuturaMdPL-Regular"/>
          <w:sz w:val="18"/>
          <w:szCs w:val="18"/>
        </w:rPr>
        <w:t>2016r.</w:t>
      </w:r>
      <w:proofErr w:type="gramEnd"/>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153C5CB1"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2F711B">
        <w:rPr>
          <w:rFonts w:ascii="Verdana" w:hAnsi="Verdana"/>
          <w:b/>
          <w:spacing w:val="-3"/>
          <w:sz w:val="18"/>
          <w:szCs w:val="18"/>
        </w:rPr>
        <w:t>27.02</w:t>
      </w:r>
      <w:r w:rsidR="006C09CE">
        <w:rPr>
          <w:rFonts w:ascii="Verdana" w:hAnsi="Verdana"/>
          <w:b/>
          <w:spacing w:val="-3"/>
          <w:sz w:val="18"/>
          <w:szCs w:val="18"/>
        </w:rPr>
        <w:t>.2026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proofErr w:type="gramStart"/>
      <w:r w:rsidRPr="00DC35F2">
        <w:rPr>
          <w:rFonts w:ascii="Verdana" w:hAnsi="Verdana"/>
          <w:spacing w:val="-3"/>
          <w:sz w:val="18"/>
          <w:szCs w:val="18"/>
        </w:rPr>
        <w:t>osoba</w:t>
      </w:r>
      <w:proofErr w:type="gramEnd"/>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proofErr w:type="gramStart"/>
      <w:r w:rsidRPr="00AA1FD1">
        <w:rPr>
          <w:rFonts w:ascii="Verdana" w:hAnsi="Verdana"/>
          <w:spacing w:val="-3"/>
          <w:sz w:val="18"/>
          <w:szCs w:val="18"/>
        </w:rPr>
        <w:t>przypadku</w:t>
      </w:r>
      <w:proofErr w:type="gramEnd"/>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14828865"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 xml:space="preserve">do dnia </w:t>
      </w:r>
      <w:r w:rsidR="002F711B">
        <w:rPr>
          <w:rFonts w:ascii="Verdana" w:hAnsi="Verdana"/>
          <w:b/>
          <w:spacing w:val="-3"/>
          <w:sz w:val="18"/>
          <w:szCs w:val="18"/>
        </w:rPr>
        <w:t>03.03</w:t>
      </w:r>
      <w:r w:rsidR="006C09CE">
        <w:rPr>
          <w:rFonts w:ascii="Verdana" w:hAnsi="Verdana"/>
          <w:b/>
          <w:spacing w:val="-3"/>
          <w:sz w:val="18"/>
          <w:szCs w:val="18"/>
        </w:rPr>
        <w:t>.2026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201A4C74"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2F711B">
        <w:rPr>
          <w:rFonts w:ascii="Verdana" w:hAnsi="Verdana"/>
          <w:b/>
          <w:sz w:val="18"/>
          <w:szCs w:val="18"/>
        </w:rPr>
        <w:t>06.03</w:t>
      </w:r>
      <w:r w:rsidR="006C09CE">
        <w:rPr>
          <w:rFonts w:ascii="Verdana" w:hAnsi="Verdana"/>
          <w:b/>
          <w:sz w:val="18"/>
          <w:szCs w:val="18"/>
        </w:rPr>
        <w:t>.2026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EF26C0C"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proofErr w:type="gramStart"/>
      <w:r w:rsidR="0098300D">
        <w:rPr>
          <w:rFonts w:ascii="Verdana" w:hAnsi="Verdana"/>
          <w:bCs/>
          <w:spacing w:val="1"/>
          <w:sz w:val="18"/>
          <w:szCs w:val="18"/>
        </w:rPr>
        <w:t>OT  KOWR</w:t>
      </w:r>
      <w:proofErr w:type="gramEnd"/>
      <w:r w:rsidR="0098300D">
        <w:rPr>
          <w:rFonts w:ascii="Verdana" w:hAnsi="Verdana"/>
          <w:bCs/>
          <w:spacing w:val="1"/>
          <w:sz w:val="18"/>
          <w:szCs w:val="18"/>
        </w:rPr>
        <w:t xml:space="preserve"> w Częstochowie</w:t>
      </w:r>
      <w:r w:rsidR="0098300D" w:rsidRPr="00532259">
        <w:rPr>
          <w:rFonts w:ascii="Verdana" w:hAnsi="Verdana"/>
          <w:spacing w:val="-3"/>
          <w:sz w:val="18"/>
          <w:szCs w:val="18"/>
        </w:rPr>
        <w:t xml:space="preserve"> </w:t>
      </w:r>
      <w:r w:rsidR="006C09CE">
        <w:rPr>
          <w:rFonts w:ascii="Verdana" w:hAnsi="Verdana" w:cs="Verdana"/>
          <w:b/>
          <w:sz w:val="18"/>
          <w:szCs w:val="18"/>
        </w:rPr>
        <w:t xml:space="preserve">do dnia </w:t>
      </w:r>
      <w:r w:rsidR="002F711B">
        <w:rPr>
          <w:rFonts w:ascii="Verdana" w:hAnsi="Verdana" w:cs="Verdana"/>
          <w:b/>
          <w:sz w:val="18"/>
          <w:szCs w:val="18"/>
        </w:rPr>
        <w:t>10.03</w:t>
      </w:r>
      <w:r w:rsidR="006C09CE">
        <w:rPr>
          <w:rFonts w:ascii="Verdana" w:hAnsi="Verdana" w:cs="Verdana"/>
          <w:b/>
          <w:sz w:val="18"/>
          <w:szCs w:val="18"/>
        </w:rPr>
        <w:t>.2026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14D40CDA"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2F711B">
        <w:rPr>
          <w:rFonts w:ascii="Verdana" w:hAnsi="Verdana"/>
          <w:b/>
          <w:bCs/>
          <w:sz w:val="18"/>
          <w:szCs w:val="18"/>
        </w:rPr>
        <w:t>12.03</w:t>
      </w:r>
      <w:r w:rsidR="00BB3835">
        <w:rPr>
          <w:rFonts w:ascii="Verdana" w:hAnsi="Verdana"/>
          <w:b/>
          <w:bCs/>
          <w:sz w:val="18"/>
          <w:szCs w:val="18"/>
        </w:rPr>
        <w:t>.202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 xml:space="preserve">Bank BGK nie obsługuje szybkich przelewów </w:t>
      </w:r>
      <w:proofErr w:type="gramStart"/>
      <w:r w:rsidRPr="007E79C7">
        <w:rPr>
          <w:rFonts w:ascii="Verdana" w:hAnsi="Verdana"/>
          <w:sz w:val="18"/>
          <w:szCs w:val="18"/>
          <w:u w:val="single"/>
        </w:rPr>
        <w:t>online  natychmiastowych</w:t>
      </w:r>
      <w:proofErr w:type="gramEnd"/>
      <w:r w:rsidRPr="007E79C7">
        <w:rPr>
          <w:rFonts w:ascii="Verdana" w:hAnsi="Verdana"/>
          <w:sz w:val="18"/>
          <w:szCs w:val="18"/>
          <w:u w:val="single"/>
        </w:rPr>
        <w:t>/błyskawicznych/ekspresowych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proofErr w:type="gramStart"/>
      <w:r w:rsidRPr="00934192">
        <w:rPr>
          <w:rFonts w:ascii="Verdana" w:hAnsi="Verdana"/>
          <w:sz w:val="18"/>
          <w:szCs w:val="18"/>
        </w:rPr>
        <w:t>oraz,</w:t>
      </w:r>
      <w:proofErr w:type="gramEnd"/>
      <w:r w:rsidRPr="00934192">
        <w:rPr>
          <w:rFonts w:ascii="Verdana" w:hAnsi="Verdana"/>
          <w:sz w:val="18"/>
          <w:szCs w:val="18"/>
        </w:rPr>
        <w:t xml:space="preserve">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proofErr w:type="gramStart"/>
      <w:r w:rsidRPr="00934192">
        <w:rPr>
          <w:rFonts w:ascii="Verdana" w:hAnsi="Verdana"/>
          <w:sz w:val="18"/>
          <w:szCs w:val="18"/>
        </w:rPr>
        <w:t>1997r.</w:t>
      </w:r>
      <w:proofErr w:type="gramEnd"/>
      <w:r w:rsidRPr="00934192">
        <w:rPr>
          <w:rFonts w:ascii="Verdana" w:hAnsi="Verdana"/>
          <w:sz w:val="18"/>
          <w:szCs w:val="18"/>
        </w:rPr>
        <w:t xml:space="preserve">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proofErr w:type="gramStart"/>
      <w:r w:rsidRPr="00F00E2D">
        <w:rPr>
          <w:rFonts w:ascii="Verdana" w:hAnsi="Verdana"/>
          <w:sz w:val="18"/>
          <w:szCs w:val="18"/>
        </w:rPr>
        <w:t>1997r.</w:t>
      </w:r>
      <w:proofErr w:type="gramEnd"/>
      <w:r w:rsidRPr="00F00E2D">
        <w:rPr>
          <w:rFonts w:ascii="Verdana" w:hAnsi="Verdana"/>
          <w:sz w:val="18"/>
          <w:szCs w:val="18"/>
        </w:rPr>
        <w:t xml:space="preserve"> o ochronie danych osobowych (Dz. U z </w:t>
      </w:r>
      <w:proofErr w:type="gramStart"/>
      <w:r w:rsidRPr="00F00E2D">
        <w:rPr>
          <w:rFonts w:ascii="Verdana" w:hAnsi="Verdana"/>
          <w:sz w:val="18"/>
          <w:szCs w:val="18"/>
        </w:rPr>
        <w:t>2002r.</w:t>
      </w:r>
      <w:proofErr w:type="gramEnd"/>
      <w:r w:rsidRPr="00F00E2D">
        <w:rPr>
          <w:rFonts w:ascii="Verdana" w:hAnsi="Verdana"/>
          <w:sz w:val="18"/>
          <w:szCs w:val="18"/>
        </w:rPr>
        <w:t xml:space="preserve">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proofErr w:type="gramStart"/>
      <w:r w:rsidRPr="00532259">
        <w:rPr>
          <w:rFonts w:ascii="Verdana" w:hAnsi="Verdana"/>
          <w:b/>
          <w:color w:val="000000"/>
          <w:sz w:val="18"/>
          <w:szCs w:val="18"/>
          <w:u w:val="single"/>
        </w:rPr>
        <w:t>przypadku</w:t>
      </w:r>
      <w:proofErr w:type="gramEnd"/>
      <w:r w:rsidRPr="00532259">
        <w:rPr>
          <w:rFonts w:ascii="Verdana" w:hAnsi="Verdana"/>
          <w:b/>
          <w:color w:val="000000"/>
          <w:sz w:val="18"/>
          <w:szCs w:val="18"/>
          <w:u w:val="single"/>
        </w:rPr>
        <w:t xml:space="preserve">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proofErr w:type="gramStart"/>
      <w:r w:rsidR="00867112" w:rsidRPr="00867112">
        <w:rPr>
          <w:rFonts w:ascii="Verdana" w:hAnsi="Verdana"/>
          <w:spacing w:val="-3"/>
          <w:sz w:val="18"/>
          <w:szCs w:val="18"/>
        </w:rPr>
        <w:t>terminów</w:t>
      </w:r>
      <w:proofErr w:type="gramEnd"/>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proofErr w:type="gramStart"/>
      <w:r w:rsidRPr="00532259">
        <w:rPr>
          <w:rFonts w:ascii="Verdana" w:hAnsi="Verdana"/>
          <w:sz w:val="18"/>
          <w:szCs w:val="18"/>
        </w:rPr>
        <w:t>dniu</w:t>
      </w:r>
      <w:proofErr w:type="gramEnd"/>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proofErr w:type="gramStart"/>
      <w:r w:rsidRPr="00E9741F">
        <w:rPr>
          <w:rFonts w:ascii="Verdana" w:hAnsi="Verdana"/>
          <w:sz w:val="18"/>
          <w:szCs w:val="18"/>
        </w:rPr>
        <w:t>nie posiadaniu</w:t>
      </w:r>
      <w:proofErr w:type="gramEnd"/>
      <w:r w:rsidRPr="00E9741F">
        <w:rPr>
          <w:rFonts w:ascii="Verdana" w:hAnsi="Verdana"/>
          <w:sz w:val="18"/>
          <w:szCs w:val="18"/>
        </w:rPr>
        <w:t xml:space="preserve">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poręczenie </w:t>
      </w:r>
      <w:proofErr w:type="gramStart"/>
      <w:r w:rsidRPr="00532259">
        <w:rPr>
          <w:rFonts w:ascii="Verdana" w:hAnsi="Verdana"/>
          <w:color w:val="000000"/>
          <w:sz w:val="18"/>
          <w:szCs w:val="18"/>
        </w:rPr>
        <w:t>wekslowe,  hipoteka</w:t>
      </w:r>
      <w:proofErr w:type="gramEnd"/>
      <w:r w:rsidRPr="00532259">
        <w:rPr>
          <w:rFonts w:ascii="Verdana" w:hAnsi="Verdana"/>
          <w:color w:val="000000"/>
          <w:sz w:val="18"/>
          <w:szCs w:val="18"/>
        </w:rPr>
        <w:t>,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w:t>
      </w:r>
      <w:r w:rsidRPr="00532259">
        <w:rPr>
          <w:rFonts w:ascii="Verdana" w:hAnsi="Verdana"/>
          <w:color w:val="000000"/>
          <w:sz w:val="18"/>
          <w:szCs w:val="18"/>
        </w:rPr>
        <w:lastRenderedPageBreak/>
        <w:t xml:space="preserve">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proofErr w:type="gramStart"/>
      <w:r w:rsidRPr="00532259">
        <w:rPr>
          <w:rFonts w:ascii="Verdana" w:hAnsi="Verdana"/>
          <w:color w:val="000000"/>
          <w:sz w:val="18"/>
          <w:szCs w:val="18"/>
        </w:rPr>
        <w:t xml:space="preserve">prowadzącej </w:t>
      </w:r>
      <w:r w:rsidR="00E77DD8">
        <w:rPr>
          <w:rFonts w:ascii="Verdana" w:hAnsi="Verdana"/>
          <w:color w:val="000000"/>
          <w:sz w:val="18"/>
          <w:szCs w:val="18"/>
        </w:rPr>
        <w:t xml:space="preserve"> m.in.</w:t>
      </w:r>
      <w:proofErr w:type="gramEnd"/>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xml:space="preserve">.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proofErr w:type="gramStart"/>
      <w:r w:rsidRPr="00E77DD8">
        <w:rPr>
          <w:rFonts w:ascii="Verdana" w:eastAsia="Calibri" w:hAnsi="Verdana"/>
          <w:spacing w:val="-3"/>
          <w:sz w:val="18"/>
          <w:szCs w:val="18"/>
          <w:lang w:eastAsia="en-US"/>
        </w:rPr>
        <w:t>trzecim</w:t>
      </w:r>
      <w:proofErr w:type="gramEnd"/>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0C04A553"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2F711B">
        <w:rPr>
          <w:rFonts w:ascii="Verdana" w:hAnsi="Verdana"/>
          <w:sz w:val="18"/>
          <w:szCs w:val="18"/>
        </w:rPr>
        <w:t>10.02.2026</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E56D73F"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2F711B">
        <w:rPr>
          <w:rFonts w:ascii="Verdana" w:hAnsi="Verdana"/>
          <w:b/>
          <w:sz w:val="16"/>
          <w:szCs w:val="16"/>
          <w:lang w:eastAsia="ar-SA"/>
        </w:rPr>
        <w:t>13.02.</w:t>
      </w:r>
      <w:r w:rsidR="00BB3835">
        <w:rPr>
          <w:rFonts w:ascii="Verdana" w:hAnsi="Verdana"/>
          <w:b/>
          <w:sz w:val="16"/>
          <w:szCs w:val="16"/>
          <w:lang w:eastAsia="ar-SA"/>
        </w:rPr>
        <w:t>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2F711B">
        <w:rPr>
          <w:rFonts w:ascii="Verdana" w:hAnsi="Verdana"/>
          <w:b/>
          <w:sz w:val="16"/>
          <w:szCs w:val="16"/>
          <w:lang w:eastAsia="ar-SA"/>
        </w:rPr>
        <w:t>16.03</w:t>
      </w:r>
      <w:r w:rsidR="00BB3835">
        <w:rPr>
          <w:rFonts w:ascii="Verdana" w:hAnsi="Verdana"/>
          <w:b/>
          <w:sz w:val="16"/>
          <w:szCs w:val="16"/>
          <w:lang w:eastAsia="ar-SA"/>
        </w:rPr>
        <w:t>.2026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6EA88D19"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 xml:space="preserve">Gminy </w:t>
      </w:r>
      <w:r w:rsidR="007909E0">
        <w:rPr>
          <w:rFonts w:ascii="Verdana" w:hAnsi="Verdana"/>
          <w:sz w:val="16"/>
          <w:szCs w:val="16"/>
        </w:rPr>
        <w:t>Lelów</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B6F7" w14:textId="77777777" w:rsidR="00EB63BD" w:rsidRDefault="00EB63BD">
      <w:pPr>
        <w:spacing w:line="240" w:lineRule="auto"/>
      </w:pPr>
      <w:r>
        <w:separator/>
      </w:r>
    </w:p>
  </w:endnote>
  <w:endnote w:type="continuationSeparator" w:id="0">
    <w:p w14:paraId="49C374E8" w14:textId="77777777" w:rsidR="00EB63BD" w:rsidRDefault="00EB6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500E" w14:textId="77777777" w:rsidR="00EB63BD" w:rsidRDefault="00EB63BD">
      <w:pPr>
        <w:spacing w:line="240" w:lineRule="auto"/>
      </w:pPr>
      <w:r>
        <w:separator/>
      </w:r>
    </w:p>
  </w:footnote>
  <w:footnote w:type="continuationSeparator" w:id="0">
    <w:p w14:paraId="60B5742E" w14:textId="77777777" w:rsidR="00EB63BD" w:rsidRDefault="00EB63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l-PL" w:vendorID="12"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A5F9A"/>
    <w:rsid w:val="002B4B24"/>
    <w:rsid w:val="002B7915"/>
    <w:rsid w:val="002B7BD1"/>
    <w:rsid w:val="002D4C66"/>
    <w:rsid w:val="002F0AEB"/>
    <w:rsid w:val="002F711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1E1B"/>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09E0"/>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089D"/>
    <w:rsid w:val="009815EB"/>
    <w:rsid w:val="0098295E"/>
    <w:rsid w:val="00982C7F"/>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5DD"/>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1F4F"/>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4656"/>
    <w:rsid w:val="00E65AF4"/>
    <w:rsid w:val="00E73503"/>
    <w:rsid w:val="00E75C43"/>
    <w:rsid w:val="00E77DD8"/>
    <w:rsid w:val="00E82AA9"/>
    <w:rsid w:val="00E8366C"/>
    <w:rsid w:val="00E94229"/>
    <w:rsid w:val="00E9741F"/>
    <w:rsid w:val="00EA1E8E"/>
    <w:rsid w:val="00EB5D27"/>
    <w:rsid w:val="00EB63BD"/>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139</TotalTime>
  <Pages>8</Pages>
  <Words>5029</Words>
  <Characters>30176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13</cp:revision>
  <cp:lastPrinted>2024-06-19T06:35:00Z</cp:lastPrinted>
  <dcterms:created xsi:type="dcterms:W3CDTF">2025-10-08T11:01:00Z</dcterms:created>
  <dcterms:modified xsi:type="dcterms:W3CDTF">2026-02-10T09:29:00Z</dcterms:modified>
</cp:coreProperties>
</file>